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599AB5" w14:textId="4B556CC0" w:rsidR="007B5985" w:rsidRPr="007F3802" w:rsidRDefault="00B87D02" w:rsidP="00AC0746">
      <w:pPr>
        <w:jc w:val="center"/>
        <w:rPr>
          <w:rFonts w:eastAsiaTheme="minorHAnsi"/>
        </w:rPr>
      </w:pPr>
      <w:r w:rsidRPr="007F3802">
        <w:rPr>
          <w:rFonts w:eastAsiaTheme="minorHAnsi"/>
        </w:rPr>
        <w:t>Apollo</w:t>
      </w:r>
      <w:r w:rsidR="00AC0746" w:rsidRPr="007F3802">
        <w:rPr>
          <w:rFonts w:eastAsiaTheme="minorHAnsi"/>
        </w:rPr>
        <w:t xml:space="preserve"> study</w:t>
      </w:r>
      <w:r w:rsidR="00AC0746" w:rsidRPr="007F3802">
        <w:rPr>
          <w:rFonts w:eastAsiaTheme="minorHAnsi" w:hint="eastAsia"/>
        </w:rPr>
        <w:t>各種定義</w:t>
      </w:r>
    </w:p>
    <w:p w14:paraId="0690D56B" w14:textId="77777777" w:rsidR="00AC0746" w:rsidRPr="007F3802" w:rsidRDefault="00AC0746">
      <w:pPr>
        <w:rPr>
          <w:rFonts w:eastAsiaTheme="minorHAnsi"/>
        </w:rPr>
      </w:pPr>
    </w:p>
    <w:p w14:paraId="7D581E2B" w14:textId="232835E5" w:rsidR="00AC0746" w:rsidRPr="007F3802" w:rsidRDefault="00AC0746" w:rsidP="00AC0746">
      <w:pPr>
        <w:jc w:val="right"/>
        <w:rPr>
          <w:rFonts w:eastAsiaTheme="minorHAnsi"/>
        </w:rPr>
      </w:pPr>
      <w:r w:rsidRPr="007F3802">
        <w:rPr>
          <w:rFonts w:eastAsiaTheme="minorHAnsi"/>
        </w:rPr>
        <w:t>20</w:t>
      </w:r>
      <w:r w:rsidR="00CE7CEF">
        <w:rPr>
          <w:rFonts w:eastAsiaTheme="minorHAnsi"/>
        </w:rPr>
        <w:t>20</w:t>
      </w:r>
      <w:r w:rsidRPr="007F3802">
        <w:rPr>
          <w:rFonts w:eastAsiaTheme="minorHAnsi" w:hint="eastAsia"/>
        </w:rPr>
        <w:t>年</w:t>
      </w:r>
      <w:r w:rsidR="00CE7CEF">
        <w:rPr>
          <w:rFonts w:eastAsiaTheme="minorHAnsi"/>
        </w:rPr>
        <w:t>8</w:t>
      </w:r>
      <w:r w:rsidRPr="007F3802">
        <w:rPr>
          <w:rFonts w:eastAsiaTheme="minorHAnsi" w:hint="eastAsia"/>
        </w:rPr>
        <w:t>月</w:t>
      </w:r>
      <w:r w:rsidR="00CE7CEF">
        <w:rPr>
          <w:rFonts w:eastAsiaTheme="minorHAnsi"/>
        </w:rPr>
        <w:t>27</w:t>
      </w:r>
      <w:r w:rsidRPr="007F3802">
        <w:rPr>
          <w:rFonts w:eastAsiaTheme="minorHAnsi" w:hint="eastAsia"/>
        </w:rPr>
        <w:t>日</w:t>
      </w:r>
    </w:p>
    <w:p w14:paraId="6098135A" w14:textId="77777777" w:rsidR="007F5DA1" w:rsidRPr="007F3802" w:rsidRDefault="007F5DA1" w:rsidP="002E2ABF">
      <w:pPr>
        <w:rPr>
          <w:rFonts w:eastAsiaTheme="minorHAnsi"/>
        </w:rPr>
      </w:pPr>
    </w:p>
    <w:p w14:paraId="452B50F1" w14:textId="77777777" w:rsidR="00920E80" w:rsidRPr="007F3802" w:rsidRDefault="00920E80" w:rsidP="00920E80">
      <w:pPr>
        <w:pStyle w:val="a5"/>
        <w:numPr>
          <w:ilvl w:val="0"/>
          <w:numId w:val="3"/>
        </w:numPr>
        <w:ind w:leftChars="0"/>
        <w:rPr>
          <w:rFonts w:eastAsiaTheme="minorHAnsi"/>
        </w:rPr>
      </w:pPr>
      <w:r w:rsidRPr="007F3802">
        <w:rPr>
          <w:rFonts w:eastAsiaTheme="minorHAnsi" w:cs="ＭＳ Ｐゴシック" w:hint="eastAsia"/>
          <w:bCs/>
          <w:color w:val="000000" w:themeColor="text1"/>
          <w:kern w:val="0"/>
          <w:szCs w:val="21"/>
        </w:rPr>
        <w:t>併存症（</w:t>
      </w:r>
      <w:proofErr w:type="spellStart"/>
      <w:r w:rsidRPr="007F3802">
        <w:rPr>
          <w:rFonts w:eastAsiaTheme="minorHAnsi" w:cs="ＭＳ Ｐゴシック" w:hint="eastAsia"/>
          <w:bCs/>
          <w:color w:val="000000" w:themeColor="text1"/>
          <w:kern w:val="0"/>
          <w:szCs w:val="21"/>
        </w:rPr>
        <w:t>Charlson</w:t>
      </w:r>
      <w:proofErr w:type="spellEnd"/>
      <w:r w:rsidRPr="007F3802">
        <w:rPr>
          <w:rFonts w:eastAsiaTheme="minorHAnsi" w:cs="ＭＳ Ｐゴシック" w:hint="eastAsia"/>
          <w:bCs/>
          <w:color w:val="000000" w:themeColor="text1"/>
          <w:kern w:val="0"/>
          <w:szCs w:val="21"/>
        </w:rPr>
        <w:t xml:space="preserve"> Comorbidity Index＋α）</w:t>
      </w:r>
    </w:p>
    <w:p w14:paraId="29CD00F3" w14:textId="77777777" w:rsidR="00920E80" w:rsidRPr="007F3802" w:rsidRDefault="00920E80" w:rsidP="00920E80">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チャールソン併存疾患指数: 入院時の併存疾患から予測死亡を算出するために作成されたスコアであり、既往を表すのではなく、併存疾患であることに注意。（J Chron Dis Vol.40,No.5, pp373－383,1978）</w:t>
      </w:r>
    </w:p>
    <w:p w14:paraId="38AA241F" w14:textId="77777777" w:rsidR="00920E80" w:rsidRPr="007F3802" w:rsidRDefault="00920E80" w:rsidP="00920E80">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原文に従い以下の定義で併存する</w:t>
      </w:r>
      <w:proofErr w:type="gramStart"/>
      <w:r w:rsidRPr="007F3802">
        <w:rPr>
          <w:rFonts w:eastAsiaTheme="minorHAnsi" w:cs="ＭＳ Ｐゴシック" w:hint="eastAsia"/>
          <w:color w:val="000000" w:themeColor="text1"/>
          <w:kern w:val="0"/>
          <w:szCs w:val="21"/>
        </w:rPr>
        <w:t>疾患の有無checkする。</w:t>
      </w:r>
      <w:proofErr w:type="gramEnd"/>
    </w:p>
    <w:p w14:paraId="72389BCA" w14:textId="77777777" w:rsidR="00920E80" w:rsidRPr="007F3802" w:rsidRDefault="00920E80" w:rsidP="00920E80">
      <w:pPr>
        <w:widowControl/>
        <w:rPr>
          <w:rFonts w:eastAsiaTheme="minorHAnsi" w:cs="ＭＳ Ｐゴシック"/>
          <w:color w:val="000000" w:themeColor="text1"/>
          <w:kern w:val="0"/>
          <w:szCs w:val="21"/>
        </w:rPr>
      </w:pPr>
    </w:p>
    <w:tbl>
      <w:tblPr>
        <w:tblStyle w:val="a6"/>
        <w:tblW w:w="0" w:type="auto"/>
        <w:tblLook w:val="04A0" w:firstRow="1" w:lastRow="0" w:firstColumn="1" w:lastColumn="0" w:noHBand="0" w:noVBand="1"/>
      </w:tblPr>
      <w:tblGrid>
        <w:gridCol w:w="2268"/>
        <w:gridCol w:w="6220"/>
      </w:tblGrid>
      <w:tr w:rsidR="00920E80" w:rsidRPr="007F3802" w14:paraId="393C825F" w14:textId="77777777" w:rsidTr="002F6D1E">
        <w:tc>
          <w:tcPr>
            <w:tcW w:w="2268" w:type="dxa"/>
          </w:tcPr>
          <w:p w14:paraId="00BD8F1F"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項目</w:t>
            </w:r>
          </w:p>
        </w:tc>
        <w:tc>
          <w:tcPr>
            <w:tcW w:w="6220" w:type="dxa"/>
          </w:tcPr>
          <w:p w14:paraId="032839C2"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定義</w:t>
            </w:r>
          </w:p>
        </w:tc>
      </w:tr>
      <w:tr w:rsidR="00920E80" w:rsidRPr="007F3802" w14:paraId="5DD0BC4B" w14:textId="77777777" w:rsidTr="002F6D1E">
        <w:tc>
          <w:tcPr>
            <w:tcW w:w="2268" w:type="dxa"/>
          </w:tcPr>
          <w:p w14:paraId="61625302" w14:textId="2A0064EC" w:rsidR="00920E80" w:rsidRPr="007F3802" w:rsidRDefault="001A22E3"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うっ血性</w:t>
            </w:r>
            <w:r w:rsidR="00920E80" w:rsidRPr="007F3802">
              <w:rPr>
                <w:rFonts w:eastAsiaTheme="minorHAnsi" w:cs="Hiragino Kaku Gothic Pro W3" w:hint="eastAsia"/>
                <w:color w:val="000000"/>
                <w:kern w:val="0"/>
                <w:sz w:val="16"/>
                <w:szCs w:val="16"/>
              </w:rPr>
              <w:t>心不全</w:t>
            </w:r>
          </w:p>
        </w:tc>
        <w:tc>
          <w:tcPr>
            <w:tcW w:w="6220" w:type="dxa"/>
          </w:tcPr>
          <w:p w14:paraId="141752D0" w14:textId="0C29FD06" w:rsidR="00920E80" w:rsidRPr="007F3802" w:rsidRDefault="003D6DFF"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NYHA≧２の症状があるもの</w:t>
            </w:r>
          </w:p>
        </w:tc>
      </w:tr>
      <w:tr w:rsidR="00920E80" w:rsidRPr="007F3802" w14:paraId="4A2ADCE8" w14:textId="77777777" w:rsidTr="002F6D1E">
        <w:tc>
          <w:tcPr>
            <w:tcW w:w="2268" w:type="dxa"/>
          </w:tcPr>
          <w:p w14:paraId="2BD47512"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心筋梗塞</w:t>
            </w:r>
          </w:p>
        </w:tc>
        <w:tc>
          <w:tcPr>
            <w:tcW w:w="6220" w:type="dxa"/>
          </w:tcPr>
          <w:p w14:paraId="109BF5A1"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心電図変化and/or心筋逸脱酵素上昇があり入院歴のあるもの</w:t>
            </w:r>
          </w:p>
        </w:tc>
      </w:tr>
      <w:tr w:rsidR="00920E80" w:rsidRPr="007F3802" w14:paraId="389291EB" w14:textId="77777777" w:rsidTr="002F6D1E">
        <w:tc>
          <w:tcPr>
            <w:tcW w:w="2268" w:type="dxa"/>
          </w:tcPr>
          <w:p w14:paraId="69698BB1"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末梢血管病</w:t>
            </w:r>
          </w:p>
        </w:tc>
        <w:tc>
          <w:tcPr>
            <w:tcW w:w="6220" w:type="dxa"/>
          </w:tcPr>
          <w:p w14:paraId="1120F639"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中等度の石灰化、動脈バイパス施行者、急性動脈閉塞、壊疽の既往、未治療の胸部もしくは腹部大動脈瘤</w:t>
            </w:r>
          </w:p>
        </w:tc>
      </w:tr>
      <w:tr w:rsidR="00920E80" w:rsidRPr="007F3802" w14:paraId="25F514BE" w14:textId="77777777" w:rsidTr="002F6D1E">
        <w:tc>
          <w:tcPr>
            <w:tcW w:w="2268" w:type="dxa"/>
          </w:tcPr>
          <w:p w14:paraId="69F4BA76"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脳血管疾患</w:t>
            </w:r>
          </w:p>
        </w:tc>
        <w:tc>
          <w:tcPr>
            <w:tcW w:w="6220" w:type="dxa"/>
          </w:tcPr>
          <w:p w14:paraId="6CA235C1"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脳血管障害の既往があるが後遺症がないか軽度なもの、または一過性脳虚血発作</w:t>
            </w:r>
          </w:p>
        </w:tc>
      </w:tr>
      <w:tr w:rsidR="00920E80" w:rsidRPr="007F3802" w14:paraId="79A10D90" w14:textId="77777777" w:rsidTr="002F6D1E">
        <w:tc>
          <w:tcPr>
            <w:tcW w:w="2268" w:type="dxa"/>
          </w:tcPr>
          <w:p w14:paraId="46297897"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認知症</w:t>
            </w:r>
          </w:p>
        </w:tc>
        <w:tc>
          <w:tcPr>
            <w:tcW w:w="6220" w:type="dxa"/>
          </w:tcPr>
          <w:p w14:paraId="40042234"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慢性的な認知障害が併存している</w:t>
            </w:r>
          </w:p>
        </w:tc>
      </w:tr>
      <w:tr w:rsidR="00920E80" w:rsidRPr="007F3802" w14:paraId="68B77716" w14:textId="77777777" w:rsidTr="002F6D1E">
        <w:tc>
          <w:tcPr>
            <w:tcW w:w="2268" w:type="dxa"/>
          </w:tcPr>
          <w:p w14:paraId="32924400" w14:textId="16448A13" w:rsidR="00920E80" w:rsidRPr="007F3802" w:rsidRDefault="001A22E3"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慢性呼吸器</w:t>
            </w:r>
            <w:r w:rsidR="00920E80" w:rsidRPr="007F3802">
              <w:rPr>
                <w:rFonts w:eastAsiaTheme="minorHAnsi" w:cs="Hiragino Kaku Gothic Pro W3" w:hint="eastAsia"/>
                <w:color w:val="000000"/>
                <w:kern w:val="0"/>
                <w:sz w:val="16"/>
                <w:szCs w:val="16"/>
              </w:rPr>
              <w:t>疾患</w:t>
            </w:r>
          </w:p>
        </w:tc>
        <w:tc>
          <w:tcPr>
            <w:tcW w:w="6220" w:type="dxa"/>
          </w:tcPr>
          <w:p w14:paraId="3047830D" w14:textId="77777777" w:rsidR="00920E80" w:rsidRPr="007F3802" w:rsidRDefault="00920E80" w:rsidP="002F6D1E">
            <w:pPr>
              <w:widowControl/>
              <w:spacing w:line="135" w:lineRule="atLeast"/>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Mild）治療なしだと中等度の活動で呼吸困難が出現、または発作のとき（例；喘息）だけ呼吸困難が出現する患者</w:t>
            </w:r>
          </w:p>
          <w:p w14:paraId="427B5567" w14:textId="77777777" w:rsidR="00920E80" w:rsidRPr="007F3802" w:rsidRDefault="00920E80" w:rsidP="002F6D1E">
            <w:pPr>
              <w:widowControl/>
              <w:spacing w:line="135" w:lineRule="atLeast"/>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Moderate）治療の有無にかかわらず軽微な活動で呼吸困難が出現、または治療中にもかかわらず中等度の活動で呼吸困難が出現する患者</w:t>
            </w:r>
          </w:p>
          <w:p w14:paraId="1088156E" w14:textId="77777777" w:rsidR="00920E80" w:rsidRPr="007F3802" w:rsidRDefault="00920E80" w:rsidP="002F6D1E">
            <w:pPr>
              <w:widowControl/>
              <w:spacing w:line="135" w:lineRule="atLeast"/>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Severe）治療中にもかかわらず安静時に呼吸困難が出現する患者、持続酸素投与が必要な患者、CO2貯留やbaseline</w:t>
            </w:r>
          </w:p>
          <w:p w14:paraId="4FAADB9A"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のPaO2が50Torr未満の患者</w:t>
            </w:r>
          </w:p>
        </w:tc>
      </w:tr>
      <w:tr w:rsidR="00920E80" w:rsidRPr="007F3802" w14:paraId="0642E41F" w14:textId="77777777" w:rsidTr="002F6D1E">
        <w:trPr>
          <w:trHeight w:val="323"/>
        </w:trPr>
        <w:tc>
          <w:tcPr>
            <w:tcW w:w="2268" w:type="dxa"/>
          </w:tcPr>
          <w:p w14:paraId="61608685"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Hiragino Kaku Gothic Pro W3" w:hint="eastAsia"/>
                <w:color w:val="000000"/>
                <w:kern w:val="0"/>
                <w:sz w:val="16"/>
                <w:szCs w:val="16"/>
              </w:rPr>
              <w:t>リウマチ疾患</w:t>
            </w:r>
          </w:p>
        </w:tc>
        <w:tc>
          <w:tcPr>
            <w:tcW w:w="6220" w:type="dxa"/>
          </w:tcPr>
          <w:p w14:paraId="4F157C00"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SLE、多発筋炎、mixed connective tissue disease、多発血管炎、中等度から重度のRAが併存している</w:t>
            </w:r>
          </w:p>
        </w:tc>
      </w:tr>
      <w:tr w:rsidR="00920E80" w:rsidRPr="007F3802" w14:paraId="71657C22" w14:textId="77777777" w:rsidTr="002F6D1E">
        <w:trPr>
          <w:trHeight w:val="283"/>
        </w:trPr>
        <w:tc>
          <w:tcPr>
            <w:tcW w:w="2268" w:type="dxa"/>
          </w:tcPr>
          <w:p w14:paraId="4F361DC0" w14:textId="77777777"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消化性潰瘍</w:t>
            </w:r>
          </w:p>
        </w:tc>
        <w:tc>
          <w:tcPr>
            <w:tcW w:w="6220" w:type="dxa"/>
          </w:tcPr>
          <w:p w14:paraId="6A203A32"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消化性潰瘍として治療が必要な状態のものもしくは出血が併存しているもの</w:t>
            </w:r>
          </w:p>
        </w:tc>
      </w:tr>
      <w:tr w:rsidR="00920E80" w:rsidRPr="007F3802" w14:paraId="50EFE6B0" w14:textId="77777777" w:rsidTr="002F6D1E">
        <w:trPr>
          <w:trHeight w:val="104"/>
        </w:trPr>
        <w:tc>
          <w:tcPr>
            <w:tcW w:w="2268" w:type="dxa"/>
          </w:tcPr>
          <w:p w14:paraId="5D581ABD" w14:textId="77777777"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軽度の肝疾患</w:t>
            </w:r>
          </w:p>
        </w:tc>
        <w:tc>
          <w:tcPr>
            <w:tcW w:w="6220" w:type="dxa"/>
          </w:tcPr>
          <w:p w14:paraId="18069E34"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慢性肝炎患者、または門脈圧亢進症を伴わない肝硬変患者</w:t>
            </w:r>
          </w:p>
        </w:tc>
      </w:tr>
      <w:tr w:rsidR="00920E80" w:rsidRPr="007F3802" w14:paraId="5CFDD7B8" w14:textId="77777777" w:rsidTr="002F6D1E">
        <w:trPr>
          <w:trHeight w:val="283"/>
        </w:trPr>
        <w:tc>
          <w:tcPr>
            <w:tcW w:w="2268" w:type="dxa"/>
          </w:tcPr>
          <w:p w14:paraId="1E71D7D0" w14:textId="0C57DF63" w:rsidR="00920E80" w:rsidRPr="007F3802" w:rsidRDefault="001A22E3"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中等度の肝障害</w:t>
            </w:r>
          </w:p>
        </w:tc>
        <w:tc>
          <w:tcPr>
            <w:tcW w:w="6220" w:type="dxa"/>
          </w:tcPr>
          <w:p w14:paraId="1071134B"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門脈圧亢進症を伴う肝硬変患者（静脈瘤の出血歴なし）</w:t>
            </w:r>
          </w:p>
        </w:tc>
      </w:tr>
      <w:tr w:rsidR="00920E80" w:rsidRPr="007F3802" w14:paraId="7125FA36" w14:textId="77777777" w:rsidTr="002F6D1E">
        <w:trPr>
          <w:trHeight w:val="283"/>
        </w:trPr>
        <w:tc>
          <w:tcPr>
            <w:tcW w:w="2268" w:type="dxa"/>
          </w:tcPr>
          <w:p w14:paraId="1149A5E2" w14:textId="4059BB0F"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重度の肝</w:t>
            </w:r>
            <w:r w:rsidR="001A22E3" w:rsidRPr="007F3802">
              <w:rPr>
                <w:rFonts w:eastAsiaTheme="minorHAnsi" w:cs="Hiragino Kaku Gothic Pro W3" w:hint="eastAsia"/>
                <w:color w:val="000000"/>
                <w:kern w:val="0"/>
                <w:sz w:val="16"/>
                <w:szCs w:val="16"/>
              </w:rPr>
              <w:t>障害</w:t>
            </w:r>
          </w:p>
        </w:tc>
        <w:tc>
          <w:tcPr>
            <w:tcW w:w="6220" w:type="dxa"/>
          </w:tcPr>
          <w:p w14:paraId="516D8221"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門脈圧亢進症を伴う肝硬変患者（静脈瘤の出血歴あり）</w:t>
            </w:r>
          </w:p>
        </w:tc>
      </w:tr>
      <w:tr w:rsidR="00920E80" w:rsidRPr="007F3802" w14:paraId="7F03492E" w14:textId="77777777" w:rsidTr="002F6D1E">
        <w:trPr>
          <w:trHeight w:val="283"/>
        </w:trPr>
        <w:tc>
          <w:tcPr>
            <w:tcW w:w="2268" w:type="dxa"/>
          </w:tcPr>
          <w:p w14:paraId="58FCDBBB" w14:textId="77777777"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臓器障害を伴わない糖尿病</w:t>
            </w:r>
          </w:p>
        </w:tc>
        <w:tc>
          <w:tcPr>
            <w:tcW w:w="6220" w:type="dxa"/>
          </w:tcPr>
          <w:p w14:paraId="77868759"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経口糖尿病薬またはインスリンで治療中の糖尿病が併存している。食事療法のみは除く。HbA1c高値のみで未治療患者は除く。</w:t>
            </w:r>
          </w:p>
        </w:tc>
      </w:tr>
      <w:tr w:rsidR="00920E80" w:rsidRPr="007F3802" w14:paraId="720A0D07" w14:textId="77777777" w:rsidTr="002F6D1E">
        <w:trPr>
          <w:trHeight w:val="283"/>
        </w:trPr>
        <w:tc>
          <w:tcPr>
            <w:tcW w:w="2268" w:type="dxa"/>
          </w:tcPr>
          <w:p w14:paraId="3C1B609F" w14:textId="77777777"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lastRenderedPageBreak/>
              <w:t>臓器障害を伴う糖尿病</w:t>
            </w:r>
          </w:p>
        </w:tc>
        <w:tc>
          <w:tcPr>
            <w:tcW w:w="6220" w:type="dxa"/>
          </w:tcPr>
          <w:p w14:paraId="015697CC"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3大合併症のいずれかもしくはDKAやHHSでの入院歴が併存している</w:t>
            </w:r>
          </w:p>
        </w:tc>
      </w:tr>
      <w:tr w:rsidR="00920E80" w:rsidRPr="007F3802" w14:paraId="0266D591" w14:textId="77777777" w:rsidTr="002F6D1E">
        <w:trPr>
          <w:trHeight w:val="104"/>
        </w:trPr>
        <w:tc>
          <w:tcPr>
            <w:tcW w:w="2268" w:type="dxa"/>
          </w:tcPr>
          <w:p w14:paraId="06A2ADEC" w14:textId="77777777"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片麻痺もしくは対麻痺</w:t>
            </w:r>
          </w:p>
        </w:tc>
        <w:tc>
          <w:tcPr>
            <w:tcW w:w="6220" w:type="dxa"/>
          </w:tcPr>
          <w:p w14:paraId="29F6F6CD"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脳卒中やその他の原因による麻痺が併存してる</w:t>
            </w:r>
          </w:p>
        </w:tc>
      </w:tr>
      <w:tr w:rsidR="00920E80" w:rsidRPr="007F3802" w14:paraId="0672ABC8" w14:textId="77777777" w:rsidTr="002F6D1E">
        <w:trPr>
          <w:trHeight w:val="104"/>
        </w:trPr>
        <w:tc>
          <w:tcPr>
            <w:tcW w:w="2268" w:type="dxa"/>
          </w:tcPr>
          <w:p w14:paraId="3E1BCCE7" w14:textId="26208874" w:rsidR="00920E80" w:rsidRPr="007F3802" w:rsidRDefault="003D6DFF"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中等度から</w:t>
            </w:r>
            <w:r w:rsidR="00920E80" w:rsidRPr="007F3802">
              <w:rPr>
                <w:rFonts w:eastAsiaTheme="minorHAnsi" w:cs="Hiragino Kaku Gothic Pro W3" w:hint="eastAsia"/>
                <w:color w:val="000000"/>
                <w:kern w:val="0"/>
                <w:sz w:val="16"/>
                <w:szCs w:val="16"/>
              </w:rPr>
              <w:t>重度の腎</w:t>
            </w:r>
            <w:r w:rsidR="001A22E3" w:rsidRPr="007F3802">
              <w:rPr>
                <w:rFonts w:eastAsiaTheme="minorHAnsi" w:cs="Hiragino Kaku Gothic Pro W3" w:hint="eastAsia"/>
                <w:color w:val="000000"/>
                <w:kern w:val="0"/>
                <w:sz w:val="16"/>
                <w:szCs w:val="16"/>
              </w:rPr>
              <w:t>障害</w:t>
            </w:r>
          </w:p>
        </w:tc>
        <w:tc>
          <w:tcPr>
            <w:tcW w:w="6220" w:type="dxa"/>
          </w:tcPr>
          <w:p w14:paraId="4B90A0B9"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血清</w:t>
            </w:r>
            <w:proofErr w:type="spellStart"/>
            <w:r w:rsidRPr="007F3802">
              <w:rPr>
                <w:rFonts w:eastAsiaTheme="minorHAnsi" w:cs="ＭＳ Ｐゴシック" w:hint="eastAsia"/>
                <w:color w:val="000000" w:themeColor="text1"/>
                <w:kern w:val="0"/>
                <w:sz w:val="16"/>
                <w:szCs w:val="16"/>
              </w:rPr>
              <w:t>Cre</w:t>
            </w:r>
            <w:proofErr w:type="spellEnd"/>
            <w:r w:rsidRPr="007F3802">
              <w:rPr>
                <w:rFonts w:eastAsiaTheme="minorHAnsi" w:cs="ＭＳ Ｐゴシック" w:hint="eastAsia"/>
                <w:color w:val="000000" w:themeColor="text1"/>
                <w:kern w:val="0"/>
                <w:sz w:val="16"/>
                <w:szCs w:val="16"/>
              </w:rPr>
              <w:t>＞3.0mg/dl、維持血液透析、腎移植後、尿毒症が併存している</w:t>
            </w:r>
          </w:p>
        </w:tc>
      </w:tr>
      <w:tr w:rsidR="00920E80" w:rsidRPr="007F3802" w14:paraId="696154DD" w14:textId="77777777" w:rsidTr="00180264">
        <w:trPr>
          <w:trHeight w:val="354"/>
        </w:trPr>
        <w:tc>
          <w:tcPr>
            <w:tcW w:w="2268" w:type="dxa"/>
          </w:tcPr>
          <w:p w14:paraId="2435DFA2" w14:textId="00147B6B" w:rsidR="00920E80" w:rsidRPr="007F3802" w:rsidRDefault="001A22E3"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固形腫瘍</w:t>
            </w:r>
          </w:p>
        </w:tc>
        <w:tc>
          <w:tcPr>
            <w:tcW w:w="6220" w:type="dxa"/>
          </w:tcPr>
          <w:p w14:paraId="0BEEF608" w14:textId="5EA6EA19" w:rsidR="00920E80" w:rsidRPr="007F3802" w:rsidRDefault="00920E80" w:rsidP="002F6D1E">
            <w:pPr>
              <w:widowControl/>
              <w:spacing w:line="135" w:lineRule="atLeast"/>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固形癌で転移がないもので5年以内に治療歴があるもの</w:t>
            </w:r>
          </w:p>
        </w:tc>
      </w:tr>
      <w:tr w:rsidR="00920E80" w:rsidRPr="007F3802" w14:paraId="6AB9A5E2" w14:textId="77777777" w:rsidTr="001A22E3">
        <w:trPr>
          <w:trHeight w:val="700"/>
        </w:trPr>
        <w:tc>
          <w:tcPr>
            <w:tcW w:w="2268" w:type="dxa"/>
          </w:tcPr>
          <w:p w14:paraId="560198D2" w14:textId="4177AF4C" w:rsidR="00920E80" w:rsidRPr="007F3802" w:rsidRDefault="001A22E3"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白血病もしくは真性多血症</w:t>
            </w:r>
          </w:p>
        </w:tc>
        <w:tc>
          <w:tcPr>
            <w:tcW w:w="6220" w:type="dxa"/>
          </w:tcPr>
          <w:p w14:paraId="2CDB0E20" w14:textId="521B8C1D" w:rsidR="00920E80" w:rsidRPr="007F3802" w:rsidRDefault="00920E80" w:rsidP="002F6D1E">
            <w:pPr>
              <w:spacing w:line="135" w:lineRule="atLeast"/>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Leukemia：急性・慢性骨髄性白血病、急性・慢性リンパ性白血病、真性多血症が併存している</w:t>
            </w:r>
          </w:p>
        </w:tc>
      </w:tr>
      <w:tr w:rsidR="001A22E3" w:rsidRPr="007F3802" w14:paraId="03DD50AA" w14:textId="77777777" w:rsidTr="002F6D1E">
        <w:trPr>
          <w:trHeight w:val="888"/>
        </w:trPr>
        <w:tc>
          <w:tcPr>
            <w:tcW w:w="2268" w:type="dxa"/>
          </w:tcPr>
          <w:p w14:paraId="0F9A5DF9" w14:textId="3687FBD8" w:rsidR="001A22E3" w:rsidRPr="007F3802" w:rsidRDefault="001A22E3"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リンパ腫とその他のリンパ腫</w:t>
            </w:r>
          </w:p>
        </w:tc>
        <w:tc>
          <w:tcPr>
            <w:tcW w:w="6220" w:type="dxa"/>
          </w:tcPr>
          <w:p w14:paraId="3013D4F4" w14:textId="26602942" w:rsidR="001A22E3" w:rsidRPr="007F3802" w:rsidRDefault="001A22E3" w:rsidP="001A22E3">
            <w:pPr>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Lymphoma：ホジキン病、リンパ肉腫、</w:t>
            </w:r>
            <w:proofErr w:type="spellStart"/>
            <w:r w:rsidRPr="007F3802">
              <w:rPr>
                <w:rFonts w:eastAsiaTheme="minorHAnsi" w:cs="ＭＳ Ｐゴシック" w:hint="eastAsia"/>
                <w:color w:val="000000" w:themeColor="text1"/>
                <w:kern w:val="0"/>
                <w:sz w:val="16"/>
                <w:szCs w:val="16"/>
              </w:rPr>
              <w:t>Waldenstom</w:t>
            </w:r>
            <w:proofErr w:type="spellEnd"/>
            <w:r w:rsidRPr="007F3802">
              <w:rPr>
                <w:rFonts w:eastAsiaTheme="minorHAnsi" w:cs="ＭＳ Ｐゴシック" w:hint="eastAsia"/>
                <w:color w:val="000000" w:themeColor="text1"/>
                <w:kern w:val="0"/>
                <w:sz w:val="16"/>
                <w:szCs w:val="16"/>
              </w:rPr>
              <w:t>’s型マクログロブリン血症、骨髄腫、その他のリンパ腫が併存している</w:t>
            </w:r>
          </w:p>
        </w:tc>
      </w:tr>
      <w:tr w:rsidR="00920E80" w:rsidRPr="007F3802" w14:paraId="677DA29A" w14:textId="77777777" w:rsidTr="002F6D1E">
        <w:trPr>
          <w:trHeight w:val="185"/>
        </w:trPr>
        <w:tc>
          <w:tcPr>
            <w:tcW w:w="2268" w:type="dxa"/>
          </w:tcPr>
          <w:p w14:paraId="6F1DBB25" w14:textId="29FA622A"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hint="eastAsia"/>
                <w:color w:val="000000"/>
                <w:kern w:val="0"/>
                <w:sz w:val="16"/>
                <w:szCs w:val="16"/>
              </w:rPr>
              <w:t>転移性固形</w:t>
            </w:r>
            <w:r w:rsidR="001A22E3" w:rsidRPr="007F3802">
              <w:rPr>
                <w:rFonts w:eastAsiaTheme="minorHAnsi" w:cs="Hiragino Kaku Gothic Pro W3" w:hint="eastAsia"/>
                <w:color w:val="000000"/>
                <w:kern w:val="0"/>
                <w:sz w:val="16"/>
                <w:szCs w:val="16"/>
              </w:rPr>
              <w:t>腫瘍</w:t>
            </w:r>
          </w:p>
        </w:tc>
        <w:tc>
          <w:tcPr>
            <w:tcW w:w="6220" w:type="dxa"/>
          </w:tcPr>
          <w:p w14:paraId="62A177CB"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転移性充実性腫瘍（例：乳癌、肺癌、大腸癌など）</w:t>
            </w:r>
          </w:p>
        </w:tc>
      </w:tr>
      <w:tr w:rsidR="00920E80" w:rsidRPr="007F3802" w14:paraId="450E2A96" w14:textId="77777777" w:rsidTr="002F6D1E">
        <w:trPr>
          <w:trHeight w:val="185"/>
        </w:trPr>
        <w:tc>
          <w:tcPr>
            <w:tcW w:w="2268" w:type="dxa"/>
            <w:tcBorders>
              <w:bottom w:val="single" w:sz="4" w:space="0" w:color="auto"/>
            </w:tcBorders>
          </w:tcPr>
          <w:p w14:paraId="59D3D173" w14:textId="747C355D" w:rsidR="00920E80" w:rsidRPr="007F3802" w:rsidRDefault="00920E80" w:rsidP="002F6D1E">
            <w:pPr>
              <w:rPr>
                <w:rFonts w:eastAsiaTheme="minorHAnsi" w:cs="Hiragino Kaku Gothic Pro W3"/>
                <w:color w:val="000000"/>
                <w:kern w:val="0"/>
                <w:sz w:val="16"/>
                <w:szCs w:val="16"/>
              </w:rPr>
            </w:pPr>
            <w:r w:rsidRPr="007F3802">
              <w:rPr>
                <w:rFonts w:eastAsiaTheme="minorHAnsi" w:cs="Hiragino Kaku Gothic Pro W3"/>
                <w:color w:val="000000"/>
                <w:kern w:val="0"/>
                <w:sz w:val="16"/>
                <w:szCs w:val="16"/>
              </w:rPr>
              <w:t>AIDS/</w:t>
            </w:r>
            <w:r w:rsidR="001A22E3" w:rsidRPr="007F3802">
              <w:rPr>
                <w:rFonts w:eastAsiaTheme="minorHAnsi" w:cs="Hiragino Kaku Gothic Pro W3"/>
                <w:color w:val="000000"/>
                <w:kern w:val="0"/>
                <w:sz w:val="16"/>
                <w:szCs w:val="16"/>
              </w:rPr>
              <w:t>HIV</w:t>
            </w:r>
            <w:r w:rsidR="001A22E3" w:rsidRPr="007F3802">
              <w:rPr>
                <w:rFonts w:eastAsiaTheme="minorHAnsi" w:cs="Hiragino Kaku Gothic Pro W3" w:hint="eastAsia"/>
                <w:color w:val="000000"/>
                <w:kern w:val="0"/>
                <w:sz w:val="16"/>
                <w:szCs w:val="16"/>
              </w:rPr>
              <w:t>もしくはその疑い</w:t>
            </w:r>
          </w:p>
        </w:tc>
        <w:tc>
          <w:tcPr>
            <w:tcW w:w="6220" w:type="dxa"/>
            <w:tcBorders>
              <w:bottom w:val="single" w:sz="4" w:space="0" w:color="auto"/>
            </w:tcBorders>
          </w:tcPr>
          <w:p w14:paraId="2E170B02" w14:textId="77777777" w:rsidR="00920E80" w:rsidRPr="007F3802" w:rsidRDefault="00920E80" w:rsidP="002F6D1E">
            <w:pPr>
              <w:widowControl/>
              <w:rPr>
                <w:rFonts w:eastAsiaTheme="minorHAnsi" w:cs="ＭＳ Ｐゴシック"/>
                <w:color w:val="000000" w:themeColor="text1"/>
                <w:kern w:val="0"/>
                <w:sz w:val="16"/>
                <w:szCs w:val="16"/>
              </w:rPr>
            </w:pPr>
            <w:r w:rsidRPr="007F3802">
              <w:rPr>
                <w:rFonts w:eastAsiaTheme="minorHAnsi" w:cs="ＭＳ Ｐゴシック" w:hint="eastAsia"/>
                <w:color w:val="000000" w:themeColor="text1"/>
                <w:kern w:val="0"/>
                <w:sz w:val="16"/>
                <w:szCs w:val="16"/>
              </w:rPr>
              <w:t>AIDS（確定）またはAIDS疑い（例：エイズ関連症候群）</w:t>
            </w:r>
          </w:p>
        </w:tc>
      </w:tr>
    </w:tbl>
    <w:p w14:paraId="4B8494AF" w14:textId="77777777" w:rsidR="00920E80" w:rsidRPr="007F3802" w:rsidRDefault="00920E80" w:rsidP="00920E80">
      <w:pPr>
        <w:widowControl/>
        <w:rPr>
          <w:rFonts w:eastAsiaTheme="minorHAnsi" w:cs="ＭＳ Ｐゴシック"/>
          <w:color w:val="000000" w:themeColor="text1"/>
          <w:kern w:val="0"/>
        </w:rPr>
      </w:pPr>
    </w:p>
    <w:p w14:paraId="3848CF66" w14:textId="77777777" w:rsidR="00920E80" w:rsidRPr="007F3802" w:rsidRDefault="00920E80" w:rsidP="00920E80">
      <w:pPr>
        <w:widowControl/>
        <w:spacing w:line="135" w:lineRule="atLeast"/>
        <w:rPr>
          <w:rFonts w:eastAsiaTheme="minorHAnsi" w:cs="ＭＳ Ｐゴシック"/>
          <w:color w:val="000000" w:themeColor="text1"/>
          <w:kern w:val="0"/>
        </w:rPr>
      </w:pPr>
      <w:r w:rsidRPr="007F3802">
        <w:rPr>
          <w:rFonts w:eastAsiaTheme="minorHAnsi" w:cs="ＭＳ Ｐゴシック" w:hint="eastAsia"/>
          <w:color w:val="000000" w:themeColor="text1"/>
          <w:kern w:val="0"/>
        </w:rPr>
        <w:t>＜注意＞</w:t>
      </w:r>
    </w:p>
    <w:p w14:paraId="5C493D04" w14:textId="77777777" w:rsidR="00920E80" w:rsidRPr="007F3802" w:rsidRDefault="00920E80" w:rsidP="00920E80">
      <w:pPr>
        <w:widowControl/>
        <w:spacing w:line="135" w:lineRule="atLeast"/>
        <w:rPr>
          <w:rFonts w:eastAsiaTheme="minorHAnsi" w:cs="ＭＳ Ｐゴシック"/>
          <w:color w:val="000000" w:themeColor="text1"/>
          <w:kern w:val="0"/>
        </w:rPr>
      </w:pPr>
      <w:r w:rsidRPr="007F3802">
        <w:rPr>
          <w:rFonts w:eastAsiaTheme="minorHAnsi" w:cs="ＭＳ Ｐゴシック" w:hint="eastAsia"/>
          <w:color w:val="000000" w:themeColor="text1"/>
          <w:kern w:val="0"/>
        </w:rPr>
        <w:t>・固形腫瘍術後が主たる病名の患者は併存疾患としての固形腫瘍はすでにとられているためAny tumorをつけない</w:t>
      </w:r>
    </w:p>
    <w:p w14:paraId="00B6AECE" w14:textId="77777777" w:rsidR="00920E80" w:rsidRPr="007F3802" w:rsidRDefault="00920E80" w:rsidP="00920E80">
      <w:pPr>
        <w:rPr>
          <w:rFonts w:eastAsiaTheme="minorHAnsi" w:cs="ＭＳ Ｐゴシック"/>
          <w:color w:val="000000" w:themeColor="text1"/>
          <w:kern w:val="0"/>
        </w:rPr>
      </w:pPr>
      <w:r w:rsidRPr="007F3802">
        <w:rPr>
          <w:rFonts w:eastAsiaTheme="minorHAnsi" w:cs="ＭＳ Ｐゴシック" w:hint="eastAsia"/>
          <w:color w:val="000000" w:themeColor="text1"/>
          <w:kern w:val="0"/>
        </w:rPr>
        <w:t xml:space="preserve">・転移性固形腫瘍患者はAny </w:t>
      </w:r>
      <w:proofErr w:type="spellStart"/>
      <w:r w:rsidRPr="007F3802">
        <w:rPr>
          <w:rFonts w:eastAsiaTheme="minorHAnsi" w:cs="ＭＳ Ｐゴシック" w:hint="eastAsia"/>
          <w:color w:val="000000" w:themeColor="text1"/>
          <w:kern w:val="0"/>
        </w:rPr>
        <w:t>tumor+Meta</w:t>
      </w:r>
      <w:proofErr w:type="spellEnd"/>
      <w:r w:rsidRPr="007F3802">
        <w:rPr>
          <w:rFonts w:eastAsiaTheme="minorHAnsi" w:cs="ＭＳ Ｐゴシック" w:hint="eastAsia"/>
          <w:color w:val="000000" w:themeColor="text1"/>
          <w:kern w:val="0"/>
        </w:rPr>
        <w:t>ではなく、Metaのみつける</w:t>
      </w:r>
    </w:p>
    <w:p w14:paraId="7B5CBAF9" w14:textId="77777777" w:rsidR="00920E80" w:rsidRPr="007F3802" w:rsidRDefault="00920E80" w:rsidP="00920E80">
      <w:pPr>
        <w:rPr>
          <w:rFonts w:eastAsiaTheme="minorHAnsi" w:cs="ＭＳ Ｐゴシック"/>
          <w:color w:val="000000" w:themeColor="text1"/>
          <w:kern w:val="0"/>
        </w:rPr>
      </w:pPr>
    </w:p>
    <w:p w14:paraId="2F7DCDC2" w14:textId="77777777" w:rsidR="00920E80" w:rsidRPr="007F3802" w:rsidRDefault="00920E80" w:rsidP="00920E80">
      <w:pPr>
        <w:widowControl/>
        <w:rPr>
          <w:rFonts w:eastAsiaTheme="minorHAnsi" w:cs="ＭＳ Ｐゴシック"/>
          <w:color w:val="000000" w:themeColor="text1"/>
          <w:kern w:val="0"/>
        </w:rPr>
      </w:pPr>
      <w:r w:rsidRPr="007F3802">
        <w:rPr>
          <w:rFonts w:eastAsiaTheme="minorHAnsi" w:cs="ＭＳ Ｐゴシック" w:hint="eastAsia"/>
          <w:color w:val="000000" w:themeColor="text1"/>
          <w:kern w:val="0"/>
        </w:rPr>
        <w:t>ただし、高血圧と脂質異常症は以下の定義として、既往も含む。</w:t>
      </w:r>
    </w:p>
    <w:p w14:paraId="084B4EB1" w14:textId="77777777" w:rsidR="00920E80" w:rsidRPr="007F3802" w:rsidRDefault="00920E80" w:rsidP="00920E80">
      <w:pPr>
        <w:widowControl/>
        <w:autoSpaceDE w:val="0"/>
        <w:autoSpaceDN w:val="0"/>
        <w:adjustRightInd w:val="0"/>
        <w:jc w:val="left"/>
        <w:rPr>
          <w:rFonts w:eastAsiaTheme="minorHAnsi" w:cs="Hiragino Kaku Gothic Pro W3"/>
          <w:color w:val="000000"/>
          <w:kern w:val="0"/>
        </w:rPr>
      </w:pPr>
      <w:r w:rsidRPr="007F3802">
        <w:rPr>
          <w:rFonts w:eastAsiaTheme="minorHAnsi" w:cs="Hiragino Kaku Gothic Pro W3" w:hint="eastAsia"/>
          <w:color w:val="000000"/>
          <w:kern w:val="0"/>
        </w:rPr>
        <w:t>・高血圧：未治療の場合収縮期血圧</w:t>
      </w:r>
      <w:r w:rsidRPr="007F3802">
        <w:rPr>
          <w:rFonts w:eastAsiaTheme="minorHAnsi" w:cs="Hiragino Kaku Gothic Pro W3"/>
          <w:color w:val="000000"/>
          <w:kern w:val="0"/>
        </w:rPr>
        <w:t>140mmHg</w:t>
      </w:r>
      <w:r w:rsidRPr="007F3802">
        <w:rPr>
          <w:rFonts w:eastAsiaTheme="minorHAnsi" w:cs="Hiragino Kaku Gothic Pro W3" w:hint="eastAsia"/>
          <w:color w:val="000000"/>
          <w:kern w:val="0"/>
        </w:rPr>
        <w:t>以上もしくは拡張期血圧</w:t>
      </w:r>
      <w:r w:rsidRPr="007F3802">
        <w:rPr>
          <w:rFonts w:eastAsiaTheme="minorHAnsi" w:cs="Hiragino Kaku Gothic Pro W3"/>
          <w:color w:val="000000"/>
          <w:kern w:val="0"/>
        </w:rPr>
        <w:t>90mmHg</w:t>
      </w:r>
      <w:r w:rsidRPr="007F3802">
        <w:rPr>
          <w:rFonts w:eastAsiaTheme="minorHAnsi" w:cs="Hiragino Kaku Gothic Pro W3" w:hint="eastAsia"/>
          <w:color w:val="000000"/>
          <w:kern w:val="0"/>
        </w:rPr>
        <w:t>以上、もしくは降圧剤の使用歴ありの場合を、既往ありとする</w:t>
      </w:r>
    </w:p>
    <w:p w14:paraId="4C168D27" w14:textId="77777777" w:rsidR="00E80431" w:rsidRPr="007F3802" w:rsidRDefault="00920E80" w:rsidP="00920E80">
      <w:pPr>
        <w:rPr>
          <w:rFonts w:eastAsiaTheme="minorHAnsi"/>
        </w:rPr>
      </w:pPr>
      <w:r w:rsidRPr="007F3802">
        <w:rPr>
          <w:rFonts w:eastAsiaTheme="minorHAnsi" w:cs="Hiragino Kaku Gothic Pro W3" w:hint="eastAsia"/>
          <w:color w:val="000000"/>
          <w:kern w:val="0"/>
        </w:rPr>
        <w:t>・脂質異常症：</w:t>
      </w:r>
      <w:r w:rsidRPr="007F3802">
        <w:rPr>
          <w:rFonts w:eastAsiaTheme="minorHAnsi" w:cs="Hiragino Kaku Gothic Pro W3"/>
          <w:color w:val="000000"/>
          <w:kern w:val="0"/>
        </w:rPr>
        <w:t>LDL-C140mg/dL</w:t>
      </w:r>
      <w:r w:rsidRPr="007F3802">
        <w:rPr>
          <w:rFonts w:eastAsiaTheme="minorHAnsi" w:cs="Hiragino Kaku Gothic Pro W3" w:hint="eastAsia"/>
          <w:color w:val="000000"/>
          <w:kern w:val="0"/>
        </w:rPr>
        <w:t>以上もしくは</w:t>
      </w:r>
      <w:r w:rsidRPr="007F3802">
        <w:rPr>
          <w:rFonts w:eastAsiaTheme="minorHAnsi" w:cs="Hiragino Kaku Gothic Pro W3"/>
          <w:color w:val="000000"/>
          <w:kern w:val="0"/>
        </w:rPr>
        <w:t>HDL-C40mg/dL</w:t>
      </w:r>
      <w:r w:rsidRPr="007F3802">
        <w:rPr>
          <w:rFonts w:eastAsiaTheme="minorHAnsi" w:cs="Hiragino Kaku Gothic Pro W3" w:hint="eastAsia"/>
          <w:color w:val="000000"/>
          <w:kern w:val="0"/>
        </w:rPr>
        <w:t>未満もしくは</w:t>
      </w:r>
      <w:r w:rsidRPr="007F3802">
        <w:rPr>
          <w:rFonts w:eastAsiaTheme="minorHAnsi" w:cs="Hiragino Kaku Gothic Pro W3"/>
          <w:color w:val="000000"/>
          <w:kern w:val="0"/>
        </w:rPr>
        <w:t>TG150mg/dL</w:t>
      </w:r>
      <w:r w:rsidRPr="007F3802">
        <w:rPr>
          <w:rFonts w:eastAsiaTheme="minorHAnsi" w:cs="Hiragino Kaku Gothic Pro W3" w:hint="eastAsia"/>
          <w:color w:val="000000"/>
          <w:kern w:val="0"/>
        </w:rPr>
        <w:t>以上の場合、あるいは高脂血症治療歴ありの場合を既往歴ありとする。</w:t>
      </w:r>
    </w:p>
    <w:p w14:paraId="64693322" w14:textId="77777777" w:rsidR="007F3802" w:rsidRPr="007F3802" w:rsidRDefault="007F3802">
      <w:pPr>
        <w:rPr>
          <w:rFonts w:eastAsiaTheme="minorHAnsi"/>
          <w:sz w:val="28"/>
          <w:szCs w:val="28"/>
          <w:u w:val="single"/>
          <w:shd w:val="pct15" w:color="auto" w:fill="FFFFFF"/>
        </w:rPr>
      </w:pPr>
    </w:p>
    <w:p w14:paraId="4FD21CFD" w14:textId="77777777" w:rsidR="007F3802" w:rsidRDefault="007F3802" w:rsidP="007F3802">
      <w:pPr>
        <w:widowControl/>
        <w:spacing w:line="135" w:lineRule="atLeast"/>
        <w:jc w:val="left"/>
        <w:rPr>
          <w:rFonts w:eastAsiaTheme="minorHAnsi" w:cs="ＭＳ Ｐゴシック"/>
          <w:color w:val="000000" w:themeColor="text1"/>
          <w:kern w:val="0"/>
          <w:szCs w:val="21"/>
          <w:highlight w:val="lightGray"/>
        </w:rPr>
      </w:pPr>
      <w:r>
        <w:rPr>
          <w:rFonts w:eastAsiaTheme="minorHAnsi" w:cs="ＭＳ Ｐゴシック"/>
          <w:color w:val="000000" w:themeColor="text1"/>
          <w:kern w:val="0"/>
          <w:szCs w:val="21"/>
          <w:highlight w:val="lightGray"/>
        </w:rPr>
        <w:br w:type="page"/>
      </w:r>
    </w:p>
    <w:p w14:paraId="6255664D" w14:textId="0A4CDA22" w:rsidR="00024C08" w:rsidRPr="007F3802" w:rsidRDefault="00024C08" w:rsidP="007F3802">
      <w:pPr>
        <w:pStyle w:val="a5"/>
        <w:widowControl/>
        <w:numPr>
          <w:ilvl w:val="0"/>
          <w:numId w:val="3"/>
        </w:numPr>
        <w:spacing w:line="135" w:lineRule="atLeast"/>
        <w:ind w:leftChars="0"/>
        <w:jc w:val="left"/>
        <w:rPr>
          <w:rFonts w:eastAsiaTheme="minorHAnsi" w:cs="ＭＳ Ｐゴシック"/>
          <w:color w:val="000000" w:themeColor="text1"/>
          <w:kern w:val="0"/>
          <w:szCs w:val="21"/>
        </w:rPr>
      </w:pPr>
      <w:r w:rsidRPr="007F3802">
        <w:rPr>
          <w:rFonts w:eastAsiaTheme="minorHAnsi" w:cs="ＭＳ Ｐゴシック" w:hint="eastAsia"/>
          <w:bCs/>
          <w:color w:val="000000" w:themeColor="text1"/>
          <w:kern w:val="0"/>
          <w:szCs w:val="21"/>
        </w:rPr>
        <w:lastRenderedPageBreak/>
        <w:t>APACHEⅡスコア</w:t>
      </w:r>
      <w:r w:rsidRPr="007F3802">
        <w:rPr>
          <w:rFonts w:eastAsiaTheme="minorHAnsi" w:cs="ＭＳ Ｐゴシック" w:hint="eastAsia"/>
          <w:color w:val="000000" w:themeColor="text1"/>
          <w:kern w:val="0"/>
          <w:szCs w:val="21"/>
        </w:rPr>
        <w:t>：　原文に従いスコアを算出する（</w:t>
      </w:r>
      <w:hyperlink r:id="rId5" w:tooltip="Critical care medicine." w:history="1">
        <w:r w:rsidRPr="007F3802">
          <w:rPr>
            <w:rFonts w:eastAsiaTheme="minorHAnsi" w:cs="ＭＳ Ｐゴシック" w:hint="eastAsia"/>
            <w:color w:val="000000" w:themeColor="text1"/>
            <w:kern w:val="0"/>
            <w:szCs w:val="21"/>
            <w:u w:val="single"/>
          </w:rPr>
          <w:t>Crit Care Med.</w:t>
        </w:r>
      </w:hyperlink>
      <w:r w:rsidRPr="007F3802">
        <w:rPr>
          <w:rFonts w:eastAsiaTheme="minorHAnsi" w:cs="ＭＳ Ｐゴシック" w:hint="eastAsia"/>
          <w:color w:val="000000" w:themeColor="text1"/>
          <w:kern w:val="0"/>
          <w:szCs w:val="21"/>
        </w:rPr>
        <w:t> 1985 Oct;13(10):818-29.PMID:3928249）.</w:t>
      </w:r>
    </w:p>
    <w:p w14:paraId="70622436" w14:textId="77777777" w:rsidR="00024C08" w:rsidRPr="007F3802" w:rsidRDefault="00024C08" w:rsidP="00024C08">
      <w:pPr>
        <w:widowControl/>
        <w:spacing w:line="135" w:lineRule="atLeast"/>
        <w:rPr>
          <w:rFonts w:eastAsiaTheme="minorHAnsi" w:cs="ＭＳ Ｐゴシック"/>
          <w:b/>
          <w:bCs/>
          <w:color w:val="000000" w:themeColor="text1"/>
          <w:kern w:val="0"/>
          <w:szCs w:val="21"/>
        </w:rPr>
      </w:pPr>
      <w:r w:rsidRPr="007F3802">
        <w:rPr>
          <w:rFonts w:eastAsiaTheme="minorHAnsi" w:cs="ＭＳ Ｐゴシック" w:hint="eastAsia"/>
          <w:b/>
          <w:bCs/>
          <w:color w:val="000000" w:themeColor="text1"/>
          <w:kern w:val="0"/>
          <w:szCs w:val="21"/>
        </w:rPr>
        <w:t>APACHEⅡの各項目と点数</w:t>
      </w:r>
    </w:p>
    <w:p w14:paraId="0014150C" w14:textId="77777777" w:rsidR="00024C08" w:rsidRPr="007F3802" w:rsidRDefault="00024C08" w:rsidP="007F3802">
      <w:pPr>
        <w:widowControl/>
        <w:spacing w:line="135" w:lineRule="atLeast"/>
        <w:jc w:val="left"/>
        <w:rPr>
          <w:rFonts w:eastAsiaTheme="minorHAnsi" w:cs="ＭＳ Ｐゴシック"/>
          <w:b/>
          <w:bCs/>
          <w:color w:val="000000" w:themeColor="text1"/>
          <w:kern w:val="0"/>
          <w:szCs w:val="21"/>
        </w:rPr>
      </w:pPr>
      <w:r w:rsidRPr="007F3802">
        <w:rPr>
          <w:rFonts w:eastAsiaTheme="minorHAnsi" w:cs="Helvetica"/>
          <w:noProof/>
          <w:color w:val="000000" w:themeColor="text1"/>
          <w:szCs w:val="21"/>
        </w:rPr>
        <w:drawing>
          <wp:inline distT="0" distB="0" distL="0" distR="0" wp14:anchorId="4610A30E" wp14:editId="522F9E39">
            <wp:extent cx="5504986" cy="3751604"/>
            <wp:effectExtent l="0" t="0" r="0" b="0"/>
            <wp:docPr id="44632512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5546368" cy="3779806"/>
                    </a:xfrm>
                    <a:prstGeom prst="rect">
                      <a:avLst/>
                    </a:prstGeom>
                  </pic:spPr>
                </pic:pic>
              </a:graphicData>
            </a:graphic>
          </wp:inline>
        </w:drawing>
      </w:r>
    </w:p>
    <w:p w14:paraId="1D781BE4" w14:textId="662E1EE1" w:rsidR="00024C08" w:rsidRPr="007F3802" w:rsidRDefault="00024C08" w:rsidP="00024C08">
      <w:pPr>
        <w:widowControl/>
        <w:spacing w:line="135" w:lineRule="atLeast"/>
        <w:rPr>
          <w:rFonts w:eastAsiaTheme="minorHAnsi" w:cs="ＭＳ Ｐゴシック"/>
          <w:b/>
          <w:bCs/>
          <w:color w:val="000000" w:themeColor="text1"/>
          <w:kern w:val="0"/>
          <w:szCs w:val="21"/>
        </w:rPr>
      </w:pPr>
    </w:p>
    <w:p w14:paraId="68E713C0" w14:textId="77777777" w:rsidR="00024C08" w:rsidRPr="007F3802" w:rsidRDefault="00024C08" w:rsidP="00024C08">
      <w:pPr>
        <w:widowControl/>
        <w:spacing w:line="135" w:lineRule="atLeas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・入力する項目は入室から24時間の各項目の最悪値（項目によっては値が小さいか大きいかで点数が異なる）を入力する。</w:t>
      </w:r>
      <w:r w:rsidRPr="007F3802">
        <w:rPr>
          <w:rFonts w:eastAsiaTheme="minorHAnsi" w:cs="ＭＳ Ｐゴシック" w:hint="eastAsia"/>
          <w:color w:val="000000" w:themeColor="text1"/>
          <w:kern w:val="0"/>
          <w:szCs w:val="21"/>
          <w:shd w:val="clear" w:color="auto" w:fill="FFFFFF"/>
        </w:rPr>
        <w:t>(15時に入室した場合は翌日15</w:t>
      </w:r>
      <w:r w:rsidRPr="007F3802">
        <w:rPr>
          <w:rFonts w:eastAsiaTheme="minorHAnsi" w:cs="ＭＳ Ｐゴシック" w:hint="eastAsia"/>
          <w:color w:val="000000" w:themeColor="text1"/>
          <w:kern w:val="0"/>
          <w:szCs w:val="21"/>
        </w:rPr>
        <w:t>時までのバイタル・採血データを用いる) </w:t>
      </w:r>
    </w:p>
    <w:p w14:paraId="03ED8ADD" w14:textId="77777777" w:rsidR="00024C08" w:rsidRPr="007F3802" w:rsidRDefault="00024C08" w:rsidP="00024C08">
      <w:pPr>
        <w:widowControl/>
        <w:spacing w:line="135" w:lineRule="atLeas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本研究では原文にあるルールに加えて各項目において以下の追加の記入細則をもうける。</w:t>
      </w:r>
    </w:p>
    <w:p w14:paraId="4AF4F928" w14:textId="77777777" w:rsidR="00024C08" w:rsidRPr="007F3802" w:rsidRDefault="00024C08" w:rsidP="00024C08">
      <w:pPr>
        <w:widowControl/>
        <w:spacing w:line="135" w:lineRule="atLeas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・基本的にICU入室後のデータを用いる。</w:t>
      </w:r>
    </w:p>
    <w:p w14:paraId="33074834" w14:textId="77777777" w:rsidR="00024C08" w:rsidRPr="007F3802" w:rsidRDefault="00024C08" w:rsidP="00024C08">
      <w:pPr>
        <w:widowControl/>
        <w:spacing w:line="135" w:lineRule="atLeas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・ICU入室後２４時間内にデータがない場合は、入室直前や退室直後のデータを用いても良い。</w:t>
      </w:r>
    </w:p>
    <w:p w14:paraId="3969B01C" w14:textId="2C737F65" w:rsidR="00024C08" w:rsidRPr="007F3802" w:rsidRDefault="00024C08" w:rsidP="00024C08">
      <w:pPr>
        <w:widowControl/>
        <w:spacing w:line="135" w:lineRule="atLeas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・データがどうしてもなくAPACHEⅡが計算できない場合は欠測値とする</w:t>
      </w:r>
    </w:p>
    <w:p w14:paraId="75B03B80" w14:textId="71E77FE1" w:rsidR="00024C08" w:rsidRPr="007F3802" w:rsidRDefault="001240AE" w:rsidP="00024C08">
      <w:pPr>
        <w:widowControl/>
        <w:spacing w:line="135" w:lineRule="atLeast"/>
        <w:rPr>
          <w:rFonts w:eastAsiaTheme="minorHAnsi" w:cs="ＭＳ Ｐゴシック"/>
          <w:color w:val="000000" w:themeColor="text1"/>
          <w:kern w:val="0"/>
          <w:szCs w:val="21"/>
        </w:rPr>
      </w:pPr>
      <w:r>
        <w:rPr>
          <w:rFonts w:eastAsiaTheme="minorHAnsi" w:cs="ＭＳ Ｐゴシック" w:hint="eastAsia"/>
          <w:color w:val="000000" w:themeColor="text1"/>
          <w:kern w:val="0"/>
          <w:szCs w:val="21"/>
        </w:rPr>
        <w:t>・</w:t>
      </w:r>
      <w:r w:rsidR="00024C08" w:rsidRPr="007F3802">
        <w:rPr>
          <w:rFonts w:eastAsiaTheme="minorHAnsi" w:cs="ＭＳ Ｐゴシック" w:hint="eastAsia"/>
          <w:color w:val="000000" w:themeColor="text1"/>
          <w:kern w:val="0"/>
          <w:szCs w:val="21"/>
        </w:rPr>
        <w:t>動脈血酸素化（PaO2）の最大値とその際のFiO2、最小値とその際のFiO2（動脈血ガスデータが一度もない場合はSPO2からの補遺にある換算表を用いる、FiO2の換算は補遺の換算表を用いる）</w:t>
      </w:r>
    </w:p>
    <w:p w14:paraId="04E7A520" w14:textId="5EC20302" w:rsidR="00024C08" w:rsidRPr="007F3802" w:rsidRDefault="001240AE" w:rsidP="00024C08">
      <w:pPr>
        <w:widowControl/>
        <w:rPr>
          <w:rFonts w:eastAsiaTheme="minorHAnsi" w:cs="ＭＳ Ｐゴシック"/>
          <w:color w:val="000000" w:themeColor="text1"/>
          <w:kern w:val="0"/>
          <w:szCs w:val="21"/>
        </w:rPr>
      </w:pPr>
      <w:r>
        <w:rPr>
          <w:rFonts w:eastAsiaTheme="minorHAnsi" w:cs="ＭＳ Ｐゴシック" w:hint="eastAsia"/>
          <w:color w:val="000000" w:themeColor="text1"/>
          <w:kern w:val="0"/>
          <w:szCs w:val="21"/>
        </w:rPr>
        <w:lastRenderedPageBreak/>
        <w:t>・</w:t>
      </w:r>
      <w:r w:rsidR="00024C08" w:rsidRPr="007F3802">
        <w:rPr>
          <w:rFonts w:eastAsiaTheme="minorHAnsi" w:cs="ＭＳ Ｐゴシック" w:hint="eastAsia"/>
          <w:color w:val="000000" w:themeColor="text1"/>
          <w:kern w:val="0"/>
          <w:szCs w:val="21"/>
        </w:rPr>
        <w:t>動脈血</w:t>
      </w:r>
      <w:r w:rsidR="00024C08" w:rsidRPr="007F3802">
        <w:rPr>
          <w:rFonts w:eastAsiaTheme="minorHAnsi" w:cs="ＭＳ Ｐゴシック"/>
          <w:color w:val="000000" w:themeColor="text1"/>
          <w:kern w:val="0"/>
          <w:szCs w:val="21"/>
        </w:rPr>
        <w:t>pH</w:t>
      </w:r>
      <w:r w:rsidR="00024C08" w:rsidRPr="007F3802">
        <w:rPr>
          <w:rFonts w:eastAsiaTheme="minorHAnsi" w:cs="ＭＳ Ｐゴシック" w:hint="eastAsia"/>
          <w:color w:val="000000" w:themeColor="text1"/>
          <w:kern w:val="0"/>
          <w:szCs w:val="21"/>
        </w:rPr>
        <w:t>の最大値、最小値（動脈血ガスがない場合は静脈血ガスのデータを代用しても良い）</w:t>
      </w:r>
    </w:p>
    <w:p w14:paraId="60A53003" w14:textId="656AD8ED" w:rsidR="00024C08" w:rsidRPr="007F3802" w:rsidRDefault="001240AE" w:rsidP="00024C08">
      <w:pPr>
        <w:widowControl/>
        <w:spacing w:line="135" w:lineRule="atLeast"/>
        <w:rPr>
          <w:rFonts w:eastAsiaTheme="minorHAnsi" w:cs="ＭＳ Ｐゴシック"/>
          <w:color w:val="000000" w:themeColor="text1"/>
          <w:kern w:val="0"/>
          <w:szCs w:val="21"/>
        </w:rPr>
      </w:pPr>
      <w:r>
        <w:rPr>
          <w:rFonts w:eastAsiaTheme="minorHAnsi" w:cs="ＭＳ Ｐゴシック" w:hint="eastAsia"/>
          <w:color w:val="000000" w:themeColor="text1"/>
          <w:kern w:val="0"/>
          <w:szCs w:val="21"/>
        </w:rPr>
        <w:t>・</w:t>
      </w:r>
      <w:r w:rsidR="00024C08" w:rsidRPr="007F3802">
        <w:rPr>
          <w:rFonts w:eastAsiaTheme="minorHAnsi" w:cs="ＭＳ Ｐゴシック" w:hint="eastAsia"/>
          <w:color w:val="000000" w:themeColor="text1"/>
          <w:kern w:val="0"/>
          <w:szCs w:val="21"/>
        </w:rPr>
        <w:t>AKIの有無（AKIはKDIGOで定義）</w:t>
      </w:r>
    </w:p>
    <w:p w14:paraId="3C2FBC08" w14:textId="4256891A" w:rsidR="00024C08" w:rsidRPr="007F3802" w:rsidRDefault="001240AE" w:rsidP="00024C08">
      <w:pPr>
        <w:widowControl/>
        <w:spacing w:line="135" w:lineRule="atLeast"/>
        <w:rPr>
          <w:rFonts w:eastAsiaTheme="minorHAnsi" w:cs="ＭＳ Ｐゴシック"/>
          <w:color w:val="000000" w:themeColor="text1"/>
          <w:kern w:val="0"/>
          <w:szCs w:val="21"/>
        </w:rPr>
      </w:pPr>
      <w:r>
        <w:rPr>
          <w:rFonts w:eastAsiaTheme="minorHAnsi" w:cs="ＭＳ Ｐゴシック" w:hint="eastAsia"/>
          <w:color w:val="000000" w:themeColor="text1"/>
          <w:kern w:val="0"/>
          <w:szCs w:val="21"/>
        </w:rPr>
        <w:t>・</w:t>
      </w:r>
      <w:r w:rsidR="00024C08" w:rsidRPr="007F3802">
        <w:rPr>
          <w:rFonts w:eastAsiaTheme="minorHAnsi" w:cs="ＭＳ Ｐゴシック" w:hint="eastAsia"/>
          <w:color w:val="000000" w:themeColor="text1"/>
          <w:kern w:val="0"/>
          <w:szCs w:val="21"/>
        </w:rPr>
        <w:t>GCSは鎮静・挿管前の状態を加味して現時点で推定されるGCS算定する。（鎮静されているからといってE1V1M1とならない）</w:t>
      </w:r>
    </w:p>
    <w:p w14:paraId="711169AE" w14:textId="38334F67" w:rsidR="00007B9B" w:rsidRPr="007F3802" w:rsidRDefault="00024C08" w:rsidP="00024C08">
      <w:pPr>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挿管されて会話できない患者では言語の項目は１，３，５のどれかを推定して計算する。（例：挿管中も筆談可能→V5、明瞭なコミュニケーションはできないが発語はしていそう→３、全く発語はなさそう→１）</w:t>
      </w:r>
    </w:p>
    <w:p w14:paraId="2379E542" w14:textId="165CC95B" w:rsidR="00024C08" w:rsidRPr="007F3802" w:rsidRDefault="00024C08" w:rsidP="00024C08">
      <w:pPr>
        <w:rPr>
          <w:rFonts w:eastAsiaTheme="minorHAnsi" w:cs="ＭＳ Ｐゴシック"/>
          <w:color w:val="000000" w:themeColor="text1"/>
          <w:kern w:val="0"/>
          <w:szCs w:val="21"/>
        </w:rPr>
      </w:pPr>
    </w:p>
    <w:p w14:paraId="62848AA3"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入室の種類：予定手術・緊急手術・内科</w:t>
      </w:r>
    </w:p>
    <w:p w14:paraId="11C7884E"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手術：</w:t>
      </w:r>
      <w:r w:rsidRPr="007F3802">
        <w:rPr>
          <w:rFonts w:eastAsiaTheme="minorHAnsi" w:cs="ＭＳ Ｐゴシック"/>
          <w:color w:val="000000" w:themeColor="text1"/>
          <w:kern w:val="0"/>
          <w:szCs w:val="21"/>
        </w:rPr>
        <w:t>ICU入室の1週間内に手術を受けたものと定義</w:t>
      </w:r>
      <w:r w:rsidRPr="007F3802">
        <w:rPr>
          <w:rFonts w:eastAsiaTheme="minorHAnsi" w:cs="ＭＳ Ｐゴシック" w:hint="eastAsia"/>
          <w:color w:val="000000" w:themeColor="text1"/>
          <w:kern w:val="0"/>
          <w:szCs w:val="21"/>
        </w:rPr>
        <w:t>する</w:t>
      </w:r>
    </w:p>
    <w:p w14:paraId="2EC4C54B"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予定手術は</w:t>
      </w:r>
      <w:r w:rsidRPr="007F3802">
        <w:rPr>
          <w:rFonts w:eastAsiaTheme="minorHAnsi" w:cs="ＭＳ Ｐゴシック"/>
          <w:color w:val="000000" w:themeColor="text1"/>
          <w:kern w:val="0"/>
          <w:szCs w:val="21"/>
        </w:rPr>
        <w:t>24時間より前に予定された手術、緊急手術は24時間以内に予定された手術と定義する。</w:t>
      </w:r>
    </w:p>
    <w:p w14:paraId="4DD1A77C"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併存疾患の有無：転移性腫瘍の有無・血液腫瘍の有無・AIDSの有無</w:t>
      </w:r>
    </w:p>
    <w:p w14:paraId="7F1326B2"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重篤な臓器（肝，循環器，呼吸器，腎）不全あるいは免疫能低下の有無</w:t>
      </w:r>
    </w:p>
    <w:p w14:paraId="1CC07506"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xml:space="preserve">　重度の臓器障害の定義 </w:t>
      </w:r>
    </w:p>
    <w:p w14:paraId="1E56327C"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肝：生検で確認された肝硬変、門脈圧亢進症および門脈圧亢進による上部消化管出血の既往、または肝不全・肝性脳症・肝性昏睡のあること </w:t>
      </w:r>
    </w:p>
    <w:p w14:paraId="6BDB8793"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心血管系：NYHA class IV </w:t>
      </w:r>
    </w:p>
    <w:p w14:paraId="5FED0C02"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呼吸器：慢性拘束性・閉塞性または血管疾患で重度の運動障害（階段を上がれない、家事ができないなど)があること。慢性低酸素血症、高炭酸ガス血症、二次性多血症、慢性肺高血圧（&gt;40mmHg）。または人工呼吸器離脱不能例 </w:t>
      </w:r>
    </w:p>
    <w:p w14:paraId="23F2A170"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腎臓：維持透析患者 </w:t>
      </w:r>
    </w:p>
    <w:p w14:paraId="2E281111"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免疫不全：感染への抵抗力を抑制する治療（免疫抑制剤、癌化学療法、放射線照射、長期または現在の大量のステロイド投与など）を受けている者、または白血病、リンパ腫またはAIDSなどに罹患している者。 </w:t>
      </w:r>
    </w:p>
    <w:p w14:paraId="522388AD"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w:t>
      </w:r>
    </w:p>
    <w:p w14:paraId="7E86AC8B" w14:textId="77777777" w:rsidR="001240AE" w:rsidRDefault="00024C08" w:rsidP="00024C08">
      <w:pPr>
        <w:widowControl/>
        <w:shd w:val="clear" w:color="auto" w:fill="FFFFFF"/>
        <w:rPr>
          <w:rFonts w:eastAsiaTheme="minorHAnsi" w:cs="ＭＳ Ｐゴシック"/>
          <w:b/>
          <w:bCs/>
          <w:color w:val="000000" w:themeColor="text1"/>
          <w:kern w:val="0"/>
          <w:szCs w:val="21"/>
        </w:rPr>
      </w:pPr>
      <w:r w:rsidRPr="007F3802">
        <w:rPr>
          <w:rFonts w:eastAsiaTheme="minorHAnsi" w:cs="ＭＳ Ｐゴシック" w:hint="eastAsia"/>
          <w:b/>
          <w:bCs/>
          <w:color w:val="000000" w:themeColor="text1"/>
          <w:kern w:val="0"/>
          <w:szCs w:val="21"/>
        </w:rPr>
        <w:br/>
      </w:r>
      <w:r w:rsidR="001240AE">
        <w:rPr>
          <w:rFonts w:eastAsiaTheme="minorHAnsi" w:cs="ＭＳ Ｐゴシック"/>
          <w:b/>
          <w:bCs/>
          <w:color w:val="000000" w:themeColor="text1"/>
          <w:kern w:val="0"/>
          <w:szCs w:val="21"/>
        </w:rPr>
        <w:br w:type="page"/>
      </w:r>
    </w:p>
    <w:p w14:paraId="383F23F9" w14:textId="43E52E2F" w:rsidR="00024C08" w:rsidRPr="001240AE" w:rsidRDefault="00024C08" w:rsidP="001240AE">
      <w:pPr>
        <w:pStyle w:val="a5"/>
        <w:widowControl/>
        <w:numPr>
          <w:ilvl w:val="0"/>
          <w:numId w:val="3"/>
        </w:numPr>
        <w:shd w:val="clear" w:color="auto" w:fill="FFFFFF"/>
        <w:ind w:leftChars="0"/>
        <w:rPr>
          <w:rFonts w:eastAsiaTheme="minorHAnsi" w:cs="ＭＳ Ｐゴシック"/>
          <w:color w:val="000000" w:themeColor="text1"/>
          <w:kern w:val="0"/>
          <w:szCs w:val="21"/>
        </w:rPr>
      </w:pPr>
      <w:r w:rsidRPr="001240AE">
        <w:rPr>
          <w:rFonts w:eastAsiaTheme="minorHAnsi" w:cs="ＭＳ Ｐゴシック" w:hint="eastAsia"/>
          <w:bCs/>
          <w:color w:val="000000" w:themeColor="text1"/>
          <w:kern w:val="0"/>
          <w:szCs w:val="21"/>
        </w:rPr>
        <w:lastRenderedPageBreak/>
        <w:t>SOFA score；</w:t>
      </w:r>
      <w:r w:rsidRPr="001240AE">
        <w:rPr>
          <w:rFonts w:eastAsiaTheme="minorHAnsi" w:cs="ＭＳ Ｐゴシック" w:hint="eastAsia"/>
          <w:color w:val="000000" w:themeColor="text1"/>
          <w:kern w:val="0"/>
          <w:szCs w:val="21"/>
        </w:rPr>
        <w:t>Sequential（Sepsis-related）Organ Failure Assessment </w:t>
      </w:r>
      <w:r w:rsidRPr="001240AE">
        <w:rPr>
          <w:rFonts w:eastAsiaTheme="minorHAnsi" w:cs="ＭＳ Ｐゴシック" w:hint="eastAsia"/>
          <w:bCs/>
          <w:color w:val="000000" w:themeColor="text1"/>
          <w:kern w:val="0"/>
          <w:szCs w:val="21"/>
        </w:rPr>
        <w:t>（</w:t>
      </w:r>
      <w:r w:rsidRPr="001240AE">
        <w:rPr>
          <w:rFonts w:eastAsiaTheme="minorHAnsi" w:cs="ＭＳ Ｐゴシック" w:hint="eastAsia"/>
          <w:bCs/>
          <w:color w:val="000000" w:themeColor="text1"/>
          <w:kern w:val="0"/>
          <w:szCs w:val="21"/>
          <w:shd w:val="clear" w:color="auto" w:fill="FFFFFF"/>
        </w:rPr>
        <w:t>Intensive Care Med. 1996 Jul;22(7):707-10. PMID: 8844239.</w:t>
      </w:r>
      <w:r w:rsidRPr="001240AE">
        <w:rPr>
          <w:rFonts w:eastAsiaTheme="minorHAnsi" w:cs="ＭＳ Ｐゴシック" w:hint="eastAsia"/>
          <w:bCs/>
          <w:color w:val="000000" w:themeColor="text1"/>
          <w:kern w:val="0"/>
          <w:szCs w:val="21"/>
        </w:rPr>
        <w:t> 、Crit Care Med. 1998 Nov;26(11):1793-800. PMID: 9824069）</w:t>
      </w:r>
    </w:p>
    <w:p w14:paraId="50E2FEB2" w14:textId="07D5DA0F"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SOFAスコアは1994年にVincentらにより、臓器障害を簡便にスコア化し記述することを目的に作成されたスコアリングシステムであり、原著に従い算出する。</w:t>
      </w:r>
    </w:p>
    <w:p w14:paraId="2F51D80B"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Helvetica"/>
          <w:noProof/>
          <w:color w:val="000000" w:themeColor="text1"/>
          <w:szCs w:val="21"/>
        </w:rPr>
        <w:drawing>
          <wp:inline distT="0" distB="0" distL="0" distR="0" wp14:anchorId="62697E0E" wp14:editId="2B1EDD24">
            <wp:extent cx="5315631" cy="3119215"/>
            <wp:effectExtent l="0" t="0" r="5715" b="5080"/>
            <wp:docPr id="92389684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a:extLst>
                        <a:ext uri="{28A0092B-C50C-407E-A947-70E740481C1C}">
                          <a14:useLocalDpi xmlns:a14="http://schemas.microsoft.com/office/drawing/2010/main" val="0"/>
                        </a:ext>
                      </a:extLst>
                    </a:blip>
                    <a:stretch>
                      <a:fillRect/>
                    </a:stretch>
                  </pic:blipFill>
                  <pic:spPr>
                    <a:xfrm>
                      <a:off x="0" y="0"/>
                      <a:ext cx="5329600" cy="3127412"/>
                    </a:xfrm>
                    <a:prstGeom prst="rect">
                      <a:avLst/>
                    </a:prstGeom>
                  </pic:spPr>
                </pic:pic>
              </a:graphicData>
            </a:graphic>
          </wp:inline>
        </w:drawing>
      </w:r>
    </w:p>
    <w:p w14:paraId="71D9EE9E"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原文に従い各項目は入室から２４時間の各項目の最悪値を入力する。(15時に入室した場合は翌日15時までのバイタル・採血データを用いる) </w:t>
      </w:r>
    </w:p>
    <w:p w14:paraId="50A40E52"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基本的にICU入室後のデータを用いる。</w:t>
      </w:r>
    </w:p>
    <w:p w14:paraId="40C6416C"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ICU入室後２４時間にデータがない場合は、入室直前や退室直後のデータを用いても良い。</w:t>
      </w:r>
    </w:p>
    <w:p w14:paraId="10C899B7"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・呼吸：入室時および以降の血液ガスの結果を用いて最低値を用いる。血液ガスデータがない場合はSpO2からの換算表を用いてPaO2を換算し、FiO2表を参照にP/F比を算定する。 </w:t>
      </w:r>
    </w:p>
    <w:p w14:paraId="7ABDADE9"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xml:space="preserve">　　　※人工補助の使用は侵襲的人工呼吸器とNIVを意味する。NHF、鼻カヌラやマスク下酸素投与は含めない </w:t>
      </w:r>
    </w:p>
    <w:p w14:paraId="59C5B8D5"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xml:space="preserve">　　　　例）NIV使用でP/F=150なら3点だが、NHF使用やマスク5L/minでP/F=150なら3点ではなく2点 </w:t>
      </w:r>
    </w:p>
    <w:p w14:paraId="1150A085"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lastRenderedPageBreak/>
        <w:t>・循環：24時間のうちMAPが一回でも70を下回っていれば、1点になる。昇圧剤の使用が少なくとも1時間以上あるものを昇圧剤使用とする。 </w:t>
      </w:r>
    </w:p>
    <w:p w14:paraId="5D2AB953"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・意識： GCSは鎮静・挿管前の状態を加味して現時点で推定されるGCSを算定する。（鎮静されているからといってE1V1M1とならない）</w:t>
      </w:r>
    </w:p>
    <w:p w14:paraId="4B148908"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挿管されて会話できない患者では言語の項目は１，３，５のどれかを推定して計算する。（例：挿管中も筆談可能→V5、明瞭なコミュニケーションはできないが発語はしていそう→３）</w:t>
      </w:r>
    </w:p>
    <w:p w14:paraId="6DD9D69D"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入眠しているだけと推定されればE3としない（E3をつけるのは診察中や観察中も目を閉じてしまう場合である（軽度の傾眠））　 </w:t>
      </w:r>
    </w:p>
    <w:p w14:paraId="590B35A7"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・死亡例の場合：死亡例に関しても原著には記載がない。本研究では以下のルールとしました。 </w:t>
      </w:r>
    </w:p>
    <w:p w14:paraId="1E1621CF"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肝臓・凝固・腎臓に関しては採血データの最悪値から算定する。 </w:t>
      </w:r>
    </w:p>
    <w:p w14:paraId="521BC961"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循環：最大投与時の昇圧剤の値から算出 </w:t>
      </w:r>
    </w:p>
    <w:p w14:paraId="0F097D83"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意識：死亡例では4点 </w:t>
      </w:r>
    </w:p>
    <w:p w14:paraId="7A20B3F2" w14:textId="77777777" w:rsidR="00024C08" w:rsidRPr="007F3802" w:rsidRDefault="00024C08" w:rsidP="00024C08">
      <w:pPr>
        <w:widowControl/>
        <w:shd w:val="clear" w:color="auto" w:fill="FFFFFF"/>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呼吸：死亡例で呼吸補助あり　4点、呼吸補助なし　2点 </w:t>
      </w:r>
    </w:p>
    <w:p w14:paraId="53A4554E" w14:textId="77777777" w:rsidR="00024C08" w:rsidRPr="007F3802" w:rsidRDefault="00024C08" w:rsidP="00024C08">
      <w:pPr>
        <w:widowControl/>
        <w:spacing w:line="135" w:lineRule="atLeas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で計算する。</w:t>
      </w:r>
    </w:p>
    <w:p w14:paraId="00A55A44" w14:textId="54ABA45D" w:rsidR="00024C08" w:rsidRPr="007F3802" w:rsidRDefault="00024C08" w:rsidP="00024C08">
      <w:pPr>
        <w:rPr>
          <w:rFonts w:eastAsiaTheme="minorHAnsi"/>
          <w:sz w:val="28"/>
          <w:szCs w:val="28"/>
        </w:rPr>
      </w:pPr>
    </w:p>
    <w:p w14:paraId="7F36D625" w14:textId="77777777" w:rsidR="00024C08" w:rsidRPr="007F3802" w:rsidRDefault="00024C08" w:rsidP="00024C08">
      <w:pPr>
        <w:widowControl/>
        <w:spacing w:line="270" w:lineRule="atLeast"/>
        <w:jc w:val="center"/>
        <w:rPr>
          <w:rFonts w:eastAsiaTheme="minorHAnsi" w:cs="ＭＳ Ｐゴシック"/>
          <w:color w:val="000000" w:themeColor="text1"/>
          <w:kern w:val="0"/>
          <w:szCs w:val="21"/>
        </w:rPr>
      </w:pPr>
    </w:p>
    <w:p w14:paraId="5571ACEA" w14:textId="77777777" w:rsidR="001240AE" w:rsidRDefault="001240AE" w:rsidP="00024C08">
      <w:pPr>
        <w:widowControl/>
        <w:spacing w:line="270" w:lineRule="atLeast"/>
        <w:jc w:val="center"/>
        <w:rPr>
          <w:rFonts w:eastAsiaTheme="minorHAnsi" w:cs="ＭＳ Ｐゴシック"/>
          <w:b/>
          <w:bCs/>
          <w:color w:val="000000" w:themeColor="text1"/>
          <w:kern w:val="0"/>
          <w:szCs w:val="21"/>
        </w:rPr>
      </w:pPr>
      <w:r>
        <w:rPr>
          <w:rFonts w:eastAsiaTheme="minorHAnsi" w:cs="ＭＳ Ｐゴシック"/>
          <w:b/>
          <w:bCs/>
          <w:color w:val="000000" w:themeColor="text1"/>
          <w:kern w:val="0"/>
          <w:szCs w:val="21"/>
        </w:rPr>
        <w:br w:type="page"/>
      </w:r>
    </w:p>
    <w:p w14:paraId="75C23795" w14:textId="7FEA2A9C" w:rsidR="00024C08" w:rsidRPr="007F3802" w:rsidRDefault="00024C08" w:rsidP="00024C08">
      <w:pPr>
        <w:widowControl/>
        <w:spacing w:line="270" w:lineRule="atLeast"/>
        <w:jc w:val="center"/>
        <w:rPr>
          <w:rFonts w:eastAsiaTheme="minorHAnsi" w:cs="ＭＳ Ｐゴシック"/>
          <w:color w:val="000000" w:themeColor="text1"/>
          <w:kern w:val="0"/>
          <w:szCs w:val="21"/>
        </w:rPr>
      </w:pPr>
      <w:r w:rsidRPr="007F3802">
        <w:rPr>
          <w:rFonts w:eastAsiaTheme="minorHAnsi" w:cs="ＭＳ Ｐゴシック" w:hint="eastAsia"/>
          <w:b/>
          <w:bCs/>
          <w:color w:val="000000" w:themeColor="text1"/>
          <w:kern w:val="0"/>
          <w:szCs w:val="21"/>
        </w:rPr>
        <w:lastRenderedPageBreak/>
        <w:t>補遺</w:t>
      </w:r>
    </w:p>
    <w:p w14:paraId="36DB4FEE" w14:textId="77777777" w:rsidR="00024C08" w:rsidRPr="007F3802" w:rsidRDefault="00024C08" w:rsidP="00024C08">
      <w:pPr>
        <w:widowControl/>
        <w:numPr>
          <w:ilvl w:val="0"/>
          <w:numId w:val="2"/>
        </w:numPr>
        <w:spacing w:line="270" w:lineRule="atLeast"/>
        <w:ind w:left="-360"/>
        <w:textAlignment w:val="baseline"/>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変換表 </w:t>
      </w:r>
    </w:p>
    <w:p w14:paraId="16964098" w14:textId="77777777" w:rsidR="00024C08" w:rsidRPr="007F3802" w:rsidRDefault="00024C08" w:rsidP="00024C08">
      <w:pPr>
        <w:widowControl/>
        <w:shd w:val="clear" w:color="auto" w:fill="FFFFFF"/>
        <w:jc w:val="lef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1　SO2から推定するPaO2 　　　　2 FiOI2の推定 </w:t>
      </w:r>
    </w:p>
    <w:p w14:paraId="1D38C69C" w14:textId="77777777" w:rsidR="00024C08" w:rsidRPr="007F3802" w:rsidRDefault="00024C08" w:rsidP="00024C08">
      <w:pPr>
        <w:widowControl/>
        <w:spacing w:line="270" w:lineRule="atLeast"/>
        <w:jc w:val="left"/>
        <w:rPr>
          <w:rFonts w:eastAsiaTheme="minorHAnsi" w:cs="ＭＳ Ｐゴシック"/>
          <w:color w:val="000000" w:themeColor="text1"/>
          <w:kern w:val="0"/>
          <w:szCs w:val="21"/>
        </w:rPr>
      </w:pPr>
      <w:r w:rsidRPr="007F3802">
        <w:rPr>
          <w:rFonts w:eastAsiaTheme="minorHAnsi" w:hint="eastAsia"/>
          <w:noProof/>
          <w:color w:val="000000" w:themeColor="text1"/>
          <w:szCs w:val="21"/>
        </w:rPr>
        <w:drawing>
          <wp:anchor distT="0" distB="0" distL="114300" distR="114300" simplePos="0" relativeHeight="251659264" behindDoc="0" locked="0" layoutInCell="1" allowOverlap="1" wp14:anchorId="54B485F3" wp14:editId="2C838CE0">
            <wp:simplePos x="0" y="0"/>
            <wp:positionH relativeFrom="column">
              <wp:posOffset>2160403</wp:posOffset>
            </wp:positionH>
            <wp:positionV relativeFrom="paragraph">
              <wp:posOffset>108148</wp:posOffset>
            </wp:positionV>
            <wp:extent cx="3524885" cy="4535170"/>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37661"/>
                    <a:stretch/>
                  </pic:blipFill>
                  <pic:spPr bwMode="auto">
                    <a:xfrm>
                      <a:off x="0" y="0"/>
                      <a:ext cx="3524885" cy="45351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7F3802">
        <w:rPr>
          <w:rFonts w:eastAsiaTheme="minorHAnsi" w:hint="eastAsia"/>
          <w:noProof/>
          <w:color w:val="000000" w:themeColor="text1"/>
          <w:szCs w:val="21"/>
        </w:rPr>
        <w:drawing>
          <wp:anchor distT="0" distB="0" distL="114300" distR="114300" simplePos="0" relativeHeight="251660288" behindDoc="0" locked="0" layoutInCell="1" allowOverlap="1" wp14:anchorId="4DC03FCC" wp14:editId="635C4774">
            <wp:simplePos x="0" y="0"/>
            <wp:positionH relativeFrom="column">
              <wp:posOffset>9525</wp:posOffset>
            </wp:positionH>
            <wp:positionV relativeFrom="paragraph">
              <wp:posOffset>66675</wp:posOffset>
            </wp:positionV>
            <wp:extent cx="2124710" cy="5311775"/>
            <wp:effectExtent l="0" t="0" r="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404" r="60666" b="-1009"/>
                    <a:stretch/>
                  </pic:blipFill>
                  <pic:spPr bwMode="auto">
                    <a:xfrm>
                      <a:off x="0" y="0"/>
                      <a:ext cx="2124710" cy="531177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6281BC6" w14:textId="77777777" w:rsidR="00024C08" w:rsidRPr="007F3802" w:rsidRDefault="00024C08" w:rsidP="00024C08">
      <w:pPr>
        <w:widowControl/>
        <w:shd w:val="clear" w:color="auto" w:fill="FFFFFF"/>
        <w:jc w:val="left"/>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t> </w:t>
      </w:r>
    </w:p>
    <w:p w14:paraId="6BBE513F"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br/>
      </w:r>
    </w:p>
    <w:p w14:paraId="7F3FC150"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br/>
      </w:r>
    </w:p>
    <w:p w14:paraId="4BE81BC3"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br/>
      </w:r>
    </w:p>
    <w:p w14:paraId="227DF1DE" w14:textId="77777777" w:rsidR="00024C08" w:rsidRPr="007F3802" w:rsidRDefault="00024C08" w:rsidP="00024C08">
      <w:pPr>
        <w:widowControl/>
        <w:rPr>
          <w:rFonts w:eastAsiaTheme="minorHAnsi" w:cs="ＭＳ Ｐゴシック"/>
          <w:color w:val="000000" w:themeColor="text1"/>
          <w:kern w:val="0"/>
          <w:szCs w:val="21"/>
        </w:rPr>
      </w:pPr>
      <w:r w:rsidRPr="007F3802">
        <w:rPr>
          <w:rFonts w:eastAsiaTheme="minorHAnsi" w:cs="ＭＳ Ｐゴシック" w:hint="eastAsia"/>
          <w:color w:val="000000" w:themeColor="text1"/>
          <w:kern w:val="0"/>
          <w:szCs w:val="21"/>
        </w:rPr>
        <w:br/>
      </w:r>
    </w:p>
    <w:p w14:paraId="57CD6F62" w14:textId="77777777" w:rsidR="00024C08" w:rsidRPr="007F3802" w:rsidRDefault="00024C08" w:rsidP="00024C08">
      <w:pPr>
        <w:rPr>
          <w:rFonts w:eastAsiaTheme="minorHAnsi"/>
          <w:sz w:val="28"/>
          <w:szCs w:val="28"/>
        </w:rPr>
      </w:pPr>
    </w:p>
    <w:sectPr w:rsidR="00024C08" w:rsidRPr="007F3802" w:rsidSect="00610226">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Hiragino Kaku Gothic Pro W3">
    <w:altName w:val="Yu Gothic"/>
    <w:panose1 w:val="020B0300000000000000"/>
    <w:charset w:val="80"/>
    <w:family w:val="swiss"/>
    <w:pitch w:val="variable"/>
    <w:sig w:usb0="E00002FF" w:usb1="7AC7FFFF" w:usb2="00000012" w:usb3="00000000" w:csb0="0002000D" w:csb1="00000000"/>
  </w:font>
  <w:font w:name="Helvetica">
    <w:panose1 w:val="00000000000000000000"/>
    <w:charset w:val="00"/>
    <w:family w:val="auto"/>
    <w:pitch w:val="variable"/>
    <w:sig w:usb0="E00002FF" w:usb1="5000785B"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462827"/>
    <w:multiLevelType w:val="hybridMultilevel"/>
    <w:tmpl w:val="A6C44774"/>
    <w:lvl w:ilvl="0" w:tplc="73FAB476">
      <w:start w:val="1"/>
      <w:numFmt w:val="decimalEnclosedCircle"/>
      <w:lvlText w:val="例%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D075AD4"/>
    <w:multiLevelType w:val="hybridMultilevel"/>
    <w:tmpl w:val="2EE699A4"/>
    <w:lvl w:ilvl="0" w:tplc="38F8C9E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24DB2D05"/>
    <w:multiLevelType w:val="hybridMultilevel"/>
    <w:tmpl w:val="BA98FCD8"/>
    <w:lvl w:ilvl="0" w:tplc="6EB207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14F6E30"/>
    <w:multiLevelType w:val="multilevel"/>
    <w:tmpl w:val="E33E57E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3AC007B6"/>
    <w:multiLevelType w:val="hybridMultilevel"/>
    <w:tmpl w:val="63066DAC"/>
    <w:lvl w:ilvl="0" w:tplc="A0BCDA4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5" w15:restartNumberingAfterBreak="0">
    <w:nsid w:val="52913C16"/>
    <w:multiLevelType w:val="hybridMultilevel"/>
    <w:tmpl w:val="524A6D02"/>
    <w:lvl w:ilvl="0" w:tplc="D76AB7F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6D18102F"/>
    <w:multiLevelType w:val="hybridMultilevel"/>
    <w:tmpl w:val="7AC67D6E"/>
    <w:lvl w:ilvl="0" w:tplc="6CBC088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4"/>
  </w:num>
  <w:num w:numId="2">
    <w:abstractNumId w:val="3"/>
  </w:num>
  <w:num w:numId="3">
    <w:abstractNumId w:val="1"/>
  </w:num>
  <w:num w:numId="4">
    <w:abstractNumId w:val="2"/>
  </w:num>
  <w:num w:numId="5">
    <w:abstractNumId w:val="5"/>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746"/>
    <w:rsid w:val="00003966"/>
    <w:rsid w:val="00007B9B"/>
    <w:rsid w:val="00024C05"/>
    <w:rsid w:val="00024C08"/>
    <w:rsid w:val="00026B0E"/>
    <w:rsid w:val="00045F8F"/>
    <w:rsid w:val="00050034"/>
    <w:rsid w:val="00066EB3"/>
    <w:rsid w:val="0007184C"/>
    <w:rsid w:val="00071E96"/>
    <w:rsid w:val="00080868"/>
    <w:rsid w:val="00086DFD"/>
    <w:rsid w:val="00094425"/>
    <w:rsid w:val="00097590"/>
    <w:rsid w:val="000B02A3"/>
    <w:rsid w:val="000B1C58"/>
    <w:rsid w:val="000C24C7"/>
    <w:rsid w:val="000C6FE9"/>
    <w:rsid w:val="000D06DD"/>
    <w:rsid w:val="000D0870"/>
    <w:rsid w:val="000D600A"/>
    <w:rsid w:val="000E5EB7"/>
    <w:rsid w:val="000E6A92"/>
    <w:rsid w:val="000F7717"/>
    <w:rsid w:val="001055CB"/>
    <w:rsid w:val="00110456"/>
    <w:rsid w:val="00114643"/>
    <w:rsid w:val="001240AE"/>
    <w:rsid w:val="001345FC"/>
    <w:rsid w:val="001443F0"/>
    <w:rsid w:val="00156B39"/>
    <w:rsid w:val="00157AF4"/>
    <w:rsid w:val="00160348"/>
    <w:rsid w:val="001666CA"/>
    <w:rsid w:val="00175286"/>
    <w:rsid w:val="00175562"/>
    <w:rsid w:val="00180264"/>
    <w:rsid w:val="0019059A"/>
    <w:rsid w:val="00192BB5"/>
    <w:rsid w:val="00192E0C"/>
    <w:rsid w:val="00194661"/>
    <w:rsid w:val="001A22E3"/>
    <w:rsid w:val="001A2D78"/>
    <w:rsid w:val="001B35EE"/>
    <w:rsid w:val="001D27EF"/>
    <w:rsid w:val="001E03AF"/>
    <w:rsid w:val="002019CF"/>
    <w:rsid w:val="00217072"/>
    <w:rsid w:val="002266FD"/>
    <w:rsid w:val="00227834"/>
    <w:rsid w:val="002434AA"/>
    <w:rsid w:val="00244E68"/>
    <w:rsid w:val="002461A5"/>
    <w:rsid w:val="00250B74"/>
    <w:rsid w:val="00256A0C"/>
    <w:rsid w:val="0026545A"/>
    <w:rsid w:val="0028699A"/>
    <w:rsid w:val="002A271E"/>
    <w:rsid w:val="002A599D"/>
    <w:rsid w:val="002B6EAA"/>
    <w:rsid w:val="002C0DC9"/>
    <w:rsid w:val="002C4D07"/>
    <w:rsid w:val="002D798C"/>
    <w:rsid w:val="002E0B7A"/>
    <w:rsid w:val="002E2ABF"/>
    <w:rsid w:val="002E2C8F"/>
    <w:rsid w:val="002F25B5"/>
    <w:rsid w:val="0031081D"/>
    <w:rsid w:val="00345631"/>
    <w:rsid w:val="00351DB2"/>
    <w:rsid w:val="00352988"/>
    <w:rsid w:val="00357BE8"/>
    <w:rsid w:val="003608A6"/>
    <w:rsid w:val="00376DE0"/>
    <w:rsid w:val="00377285"/>
    <w:rsid w:val="0038130A"/>
    <w:rsid w:val="0039280B"/>
    <w:rsid w:val="00396718"/>
    <w:rsid w:val="003A3932"/>
    <w:rsid w:val="003C5554"/>
    <w:rsid w:val="003C6268"/>
    <w:rsid w:val="003D1E37"/>
    <w:rsid w:val="003D4D1D"/>
    <w:rsid w:val="003D4D5C"/>
    <w:rsid w:val="003D6DFF"/>
    <w:rsid w:val="003E534A"/>
    <w:rsid w:val="003F5EFF"/>
    <w:rsid w:val="003F7C7E"/>
    <w:rsid w:val="00406962"/>
    <w:rsid w:val="00410742"/>
    <w:rsid w:val="00410B19"/>
    <w:rsid w:val="004121D9"/>
    <w:rsid w:val="00420E30"/>
    <w:rsid w:val="004252C6"/>
    <w:rsid w:val="00426223"/>
    <w:rsid w:val="00431348"/>
    <w:rsid w:val="0043386F"/>
    <w:rsid w:val="0044033D"/>
    <w:rsid w:val="00440CE9"/>
    <w:rsid w:val="004420B1"/>
    <w:rsid w:val="00465026"/>
    <w:rsid w:val="004656E7"/>
    <w:rsid w:val="00466493"/>
    <w:rsid w:val="00473F40"/>
    <w:rsid w:val="00474A61"/>
    <w:rsid w:val="00474BBA"/>
    <w:rsid w:val="004760C9"/>
    <w:rsid w:val="00476C6C"/>
    <w:rsid w:val="00480F38"/>
    <w:rsid w:val="00482696"/>
    <w:rsid w:val="00484594"/>
    <w:rsid w:val="00494CE2"/>
    <w:rsid w:val="00495940"/>
    <w:rsid w:val="004B505F"/>
    <w:rsid w:val="004B7876"/>
    <w:rsid w:val="004B7C87"/>
    <w:rsid w:val="004C5F12"/>
    <w:rsid w:val="004C7709"/>
    <w:rsid w:val="004D539D"/>
    <w:rsid w:val="004E6AE6"/>
    <w:rsid w:val="004F68F7"/>
    <w:rsid w:val="005016B3"/>
    <w:rsid w:val="00510760"/>
    <w:rsid w:val="00512C0F"/>
    <w:rsid w:val="00514533"/>
    <w:rsid w:val="0054428D"/>
    <w:rsid w:val="00545CC2"/>
    <w:rsid w:val="00550E17"/>
    <w:rsid w:val="005522B2"/>
    <w:rsid w:val="00555877"/>
    <w:rsid w:val="00563667"/>
    <w:rsid w:val="0056571D"/>
    <w:rsid w:val="005727A7"/>
    <w:rsid w:val="00573058"/>
    <w:rsid w:val="00577671"/>
    <w:rsid w:val="0058212C"/>
    <w:rsid w:val="005900C9"/>
    <w:rsid w:val="00592E41"/>
    <w:rsid w:val="005B0814"/>
    <w:rsid w:val="005C6FEF"/>
    <w:rsid w:val="005D4790"/>
    <w:rsid w:val="005E217F"/>
    <w:rsid w:val="005F155E"/>
    <w:rsid w:val="00610226"/>
    <w:rsid w:val="00641482"/>
    <w:rsid w:val="00643FEC"/>
    <w:rsid w:val="00660BE1"/>
    <w:rsid w:val="00667C83"/>
    <w:rsid w:val="00670EDF"/>
    <w:rsid w:val="00674BAB"/>
    <w:rsid w:val="0068060C"/>
    <w:rsid w:val="00686841"/>
    <w:rsid w:val="00694564"/>
    <w:rsid w:val="006A47C7"/>
    <w:rsid w:val="006B50BB"/>
    <w:rsid w:val="006D2CC4"/>
    <w:rsid w:val="006D722B"/>
    <w:rsid w:val="006F2496"/>
    <w:rsid w:val="006F3BF8"/>
    <w:rsid w:val="006F452C"/>
    <w:rsid w:val="00703BA7"/>
    <w:rsid w:val="00705071"/>
    <w:rsid w:val="00712BB3"/>
    <w:rsid w:val="00715E81"/>
    <w:rsid w:val="00727BD7"/>
    <w:rsid w:val="00730B05"/>
    <w:rsid w:val="007355D7"/>
    <w:rsid w:val="0074402D"/>
    <w:rsid w:val="00747E0E"/>
    <w:rsid w:val="00751BA6"/>
    <w:rsid w:val="00753DE8"/>
    <w:rsid w:val="00754898"/>
    <w:rsid w:val="00760B53"/>
    <w:rsid w:val="00766E62"/>
    <w:rsid w:val="00771D9F"/>
    <w:rsid w:val="00784025"/>
    <w:rsid w:val="007A33B7"/>
    <w:rsid w:val="007A34F1"/>
    <w:rsid w:val="007A393C"/>
    <w:rsid w:val="007A48F2"/>
    <w:rsid w:val="007B55FF"/>
    <w:rsid w:val="007D3399"/>
    <w:rsid w:val="007D403A"/>
    <w:rsid w:val="007D7FE3"/>
    <w:rsid w:val="007E3BC7"/>
    <w:rsid w:val="007F3802"/>
    <w:rsid w:val="007F3951"/>
    <w:rsid w:val="007F5DA1"/>
    <w:rsid w:val="00801A45"/>
    <w:rsid w:val="00807C17"/>
    <w:rsid w:val="008205F2"/>
    <w:rsid w:val="008210A1"/>
    <w:rsid w:val="008447F8"/>
    <w:rsid w:val="00860BC0"/>
    <w:rsid w:val="0086507C"/>
    <w:rsid w:val="008720E2"/>
    <w:rsid w:val="00873A52"/>
    <w:rsid w:val="008771CB"/>
    <w:rsid w:val="00877E2F"/>
    <w:rsid w:val="00882F9C"/>
    <w:rsid w:val="00885296"/>
    <w:rsid w:val="00885B62"/>
    <w:rsid w:val="0089365C"/>
    <w:rsid w:val="008A53E2"/>
    <w:rsid w:val="008A60EC"/>
    <w:rsid w:val="008B7B63"/>
    <w:rsid w:val="008C565E"/>
    <w:rsid w:val="008D6F81"/>
    <w:rsid w:val="008E1CE8"/>
    <w:rsid w:val="008F0039"/>
    <w:rsid w:val="008F67FB"/>
    <w:rsid w:val="00901F59"/>
    <w:rsid w:val="00920E80"/>
    <w:rsid w:val="009249FA"/>
    <w:rsid w:val="00927475"/>
    <w:rsid w:val="00957E98"/>
    <w:rsid w:val="0096049C"/>
    <w:rsid w:val="009614FF"/>
    <w:rsid w:val="00967F62"/>
    <w:rsid w:val="00971F77"/>
    <w:rsid w:val="00997779"/>
    <w:rsid w:val="009A3CCD"/>
    <w:rsid w:val="009A5B0B"/>
    <w:rsid w:val="009C0B0C"/>
    <w:rsid w:val="009D460A"/>
    <w:rsid w:val="009D5371"/>
    <w:rsid w:val="009E35DC"/>
    <w:rsid w:val="009E60A2"/>
    <w:rsid w:val="009F1633"/>
    <w:rsid w:val="00A0679A"/>
    <w:rsid w:val="00A07D15"/>
    <w:rsid w:val="00A140F8"/>
    <w:rsid w:val="00A171F3"/>
    <w:rsid w:val="00A245C6"/>
    <w:rsid w:val="00A306C9"/>
    <w:rsid w:val="00A30F42"/>
    <w:rsid w:val="00A32C1D"/>
    <w:rsid w:val="00A55DC4"/>
    <w:rsid w:val="00A60FC0"/>
    <w:rsid w:val="00A62A72"/>
    <w:rsid w:val="00A62FFE"/>
    <w:rsid w:val="00A66D77"/>
    <w:rsid w:val="00A73B93"/>
    <w:rsid w:val="00A80D24"/>
    <w:rsid w:val="00AA47AE"/>
    <w:rsid w:val="00AB5811"/>
    <w:rsid w:val="00AB6A40"/>
    <w:rsid w:val="00AC0746"/>
    <w:rsid w:val="00AC37C7"/>
    <w:rsid w:val="00AC6115"/>
    <w:rsid w:val="00AD0667"/>
    <w:rsid w:val="00AE04D3"/>
    <w:rsid w:val="00AF06E7"/>
    <w:rsid w:val="00AF7247"/>
    <w:rsid w:val="00B00DBF"/>
    <w:rsid w:val="00B0771D"/>
    <w:rsid w:val="00B11AEC"/>
    <w:rsid w:val="00B12476"/>
    <w:rsid w:val="00B12C54"/>
    <w:rsid w:val="00B13EEF"/>
    <w:rsid w:val="00B23F5B"/>
    <w:rsid w:val="00B27C4F"/>
    <w:rsid w:val="00B31942"/>
    <w:rsid w:val="00B332C4"/>
    <w:rsid w:val="00B335CE"/>
    <w:rsid w:val="00B45250"/>
    <w:rsid w:val="00B47E92"/>
    <w:rsid w:val="00B56D30"/>
    <w:rsid w:val="00B610C2"/>
    <w:rsid w:val="00B61A61"/>
    <w:rsid w:val="00B71ACF"/>
    <w:rsid w:val="00B87D02"/>
    <w:rsid w:val="00B92962"/>
    <w:rsid w:val="00B94280"/>
    <w:rsid w:val="00BA1789"/>
    <w:rsid w:val="00BA48E3"/>
    <w:rsid w:val="00BB176B"/>
    <w:rsid w:val="00BB3C40"/>
    <w:rsid w:val="00BB7528"/>
    <w:rsid w:val="00BC6887"/>
    <w:rsid w:val="00BD2F63"/>
    <w:rsid w:val="00BE57CB"/>
    <w:rsid w:val="00BE6001"/>
    <w:rsid w:val="00BF4B20"/>
    <w:rsid w:val="00C1323E"/>
    <w:rsid w:val="00C17BDD"/>
    <w:rsid w:val="00C27BEE"/>
    <w:rsid w:val="00C33C83"/>
    <w:rsid w:val="00C421B6"/>
    <w:rsid w:val="00C50AF4"/>
    <w:rsid w:val="00C51BF1"/>
    <w:rsid w:val="00C602A6"/>
    <w:rsid w:val="00C63081"/>
    <w:rsid w:val="00C709BF"/>
    <w:rsid w:val="00C7741A"/>
    <w:rsid w:val="00C80527"/>
    <w:rsid w:val="00C80F7B"/>
    <w:rsid w:val="00C8681B"/>
    <w:rsid w:val="00C95A52"/>
    <w:rsid w:val="00CA7ACF"/>
    <w:rsid w:val="00CB1ABD"/>
    <w:rsid w:val="00CC57B4"/>
    <w:rsid w:val="00CD1FF5"/>
    <w:rsid w:val="00CE758D"/>
    <w:rsid w:val="00CE7CEF"/>
    <w:rsid w:val="00CF00BF"/>
    <w:rsid w:val="00CF45A9"/>
    <w:rsid w:val="00CF6842"/>
    <w:rsid w:val="00D03A9A"/>
    <w:rsid w:val="00D1363F"/>
    <w:rsid w:val="00D36BDC"/>
    <w:rsid w:val="00D629B9"/>
    <w:rsid w:val="00D73C42"/>
    <w:rsid w:val="00D84FF5"/>
    <w:rsid w:val="00DD5203"/>
    <w:rsid w:val="00DE231F"/>
    <w:rsid w:val="00DE47EC"/>
    <w:rsid w:val="00DF7F4A"/>
    <w:rsid w:val="00E01351"/>
    <w:rsid w:val="00E053DB"/>
    <w:rsid w:val="00E228CB"/>
    <w:rsid w:val="00E3128A"/>
    <w:rsid w:val="00E32DB4"/>
    <w:rsid w:val="00E3409F"/>
    <w:rsid w:val="00E37574"/>
    <w:rsid w:val="00E469B0"/>
    <w:rsid w:val="00E526F9"/>
    <w:rsid w:val="00E52F81"/>
    <w:rsid w:val="00E56FE6"/>
    <w:rsid w:val="00E64080"/>
    <w:rsid w:val="00E803AF"/>
    <w:rsid w:val="00E80431"/>
    <w:rsid w:val="00E82831"/>
    <w:rsid w:val="00E84453"/>
    <w:rsid w:val="00E92BEA"/>
    <w:rsid w:val="00EC1C47"/>
    <w:rsid w:val="00EC1EFE"/>
    <w:rsid w:val="00EC1F44"/>
    <w:rsid w:val="00EE5B5F"/>
    <w:rsid w:val="00EE7D17"/>
    <w:rsid w:val="00EF404F"/>
    <w:rsid w:val="00F04D1C"/>
    <w:rsid w:val="00F1193F"/>
    <w:rsid w:val="00F20BAD"/>
    <w:rsid w:val="00F37162"/>
    <w:rsid w:val="00F407CF"/>
    <w:rsid w:val="00F4104E"/>
    <w:rsid w:val="00F505F8"/>
    <w:rsid w:val="00F55B1D"/>
    <w:rsid w:val="00F635E4"/>
    <w:rsid w:val="00F66B61"/>
    <w:rsid w:val="00F70CDF"/>
    <w:rsid w:val="00F9412A"/>
    <w:rsid w:val="00FA6B84"/>
    <w:rsid w:val="00FC2F1D"/>
    <w:rsid w:val="00FC7378"/>
    <w:rsid w:val="00FE407B"/>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28DB8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C0746"/>
  </w:style>
  <w:style w:type="character" w:customStyle="1" w:styleId="a4">
    <w:name w:val="日付 (文字)"/>
    <w:basedOn w:val="a0"/>
    <w:link w:val="a3"/>
    <w:uiPriority w:val="99"/>
    <w:semiHidden/>
    <w:rsid w:val="00AC0746"/>
  </w:style>
  <w:style w:type="paragraph" w:styleId="a5">
    <w:name w:val="List Paragraph"/>
    <w:basedOn w:val="a"/>
    <w:uiPriority w:val="34"/>
    <w:qFormat/>
    <w:rsid w:val="00AC0746"/>
    <w:pPr>
      <w:ind w:leftChars="400" w:left="960"/>
    </w:pPr>
  </w:style>
  <w:style w:type="table" w:styleId="a6">
    <w:name w:val="Table Grid"/>
    <w:basedOn w:val="a1"/>
    <w:uiPriority w:val="39"/>
    <w:rsid w:val="0084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024C08"/>
    <w:rPr>
      <w:rFonts w:ascii="ＭＳ 明朝" w:eastAsia="ＭＳ 明朝"/>
      <w:sz w:val="18"/>
      <w:szCs w:val="18"/>
    </w:rPr>
  </w:style>
  <w:style w:type="character" w:customStyle="1" w:styleId="a8">
    <w:name w:val="吹き出し (文字)"/>
    <w:basedOn w:val="a0"/>
    <w:link w:val="a7"/>
    <w:uiPriority w:val="99"/>
    <w:semiHidden/>
    <w:rsid w:val="00024C08"/>
    <w:rPr>
      <w:rFonts w:ascii="ＭＳ 明朝" w:eastAsia="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https://www.ncbi.nlm.nih.gov/pubmed/3928249"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582</Words>
  <Characters>3318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安田 英人</cp:lastModifiedBy>
  <cp:revision>5</cp:revision>
  <cp:lastPrinted>2017-12-12T09:10:00Z</cp:lastPrinted>
  <dcterms:created xsi:type="dcterms:W3CDTF">2019-02-21T04:47:00Z</dcterms:created>
  <dcterms:modified xsi:type="dcterms:W3CDTF">2020-08-26T22:50:00Z</dcterms:modified>
</cp:coreProperties>
</file>